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2B12" w14:textId="77777777" w:rsidR="00304076" w:rsidRPr="00B16A93" w:rsidRDefault="00304076" w:rsidP="00304076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исходной информации </w:t>
      </w:r>
    </w:p>
    <w:p w14:paraId="57E84C0C" w14:textId="77777777" w:rsidR="00304076" w:rsidRPr="00B16A93" w:rsidRDefault="00304076" w:rsidP="00304076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оценки системы бережливого менеджмента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(СБМ) </w:t>
      </w:r>
      <w:r w:rsidRPr="00B16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требованиями </w:t>
      </w:r>
    </w:p>
    <w:p w14:paraId="05BA419A" w14:textId="77777777" w:rsidR="00304076" w:rsidRPr="00B16A93" w:rsidRDefault="00304076" w:rsidP="00304076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СТБ 2672-2025 организации-заявителя </w:t>
      </w:r>
    </w:p>
    <w:p w14:paraId="5573713C" w14:textId="77777777" w:rsidR="00304076" w:rsidRPr="00B16A93" w:rsidRDefault="00304076" w:rsidP="00304076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CBDECB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b/>
          <w:sz w:val="24"/>
          <w:szCs w:val="24"/>
          <w:lang w:eastAsia="ru-RU"/>
        </w:rPr>
        <w:t>1.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Сведения о производстве:</w:t>
      </w:r>
    </w:p>
    <w:p w14:paraId="502EDCF9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>- организационная структура, включающая основные и вспомогательные производственные подразделения, инженерные и административные службы с указанием связей между ними;</w:t>
      </w:r>
    </w:p>
    <w:p w14:paraId="30E02462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- организационная структура, включающая основные и вспомогательные производственные подразделения, инженерные и административные службы, участвующие в производстве (предоставлении) продукции и услуг, участвующих в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СБМ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с указанием связей между ними;</w:t>
      </w:r>
    </w:p>
    <w:p w14:paraId="21E09AF8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- сменность работ в производстве (предоставлении) продукции и услуг, участвующих в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СБМ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(количество рабочих смен);</w:t>
      </w:r>
    </w:p>
    <w:p w14:paraId="40A5EDFE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- уровень требований к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СБМ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организации для мотивации стремления к постоянному улучшению (раздел 1 СТБ 2672-2025), которому соответствует заявитель в результате самооценки;</w:t>
      </w:r>
    </w:p>
    <w:p w14:paraId="38A7F135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>- имеется ли служба, занимающаяся бережливым менеджментом;</w:t>
      </w:r>
    </w:p>
    <w:p w14:paraId="1DDD401E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>- наименование и количество внедренных проектов в области бережливости, оценка эффективности внедренных проектов в области бережливости, включая проекты кайдзен;</w:t>
      </w:r>
    </w:p>
    <w:p w14:paraId="4BF18BC6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>- наименование и количество внедренных инструментов, техник бережливого менеджмента;</w:t>
      </w:r>
    </w:p>
    <w:p w14:paraId="0C8C12B5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- проведена ли документальная периодическая оценка эффективности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СБМ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с идентификацией свидетельств получения выгод (для 3-4 уровня).</w:t>
      </w:r>
    </w:p>
    <w:p w14:paraId="74B6732E" w14:textId="77777777" w:rsidR="00304076" w:rsidRPr="00B16A93" w:rsidRDefault="00304076" w:rsidP="00304076">
      <w:pPr>
        <w:autoSpaceDE w:val="0"/>
        <w:autoSpaceDN w:val="0"/>
        <w:adjustRightInd w:val="0"/>
        <w:spacing w:before="120"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b/>
          <w:bCs/>
          <w:sz w:val="24"/>
          <w:szCs w:val="24"/>
          <w:lang w:eastAsia="ru-RU"/>
        </w:rPr>
        <w:t>2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. Сведения о продукции и услугах, на которые распространяется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СБМ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- объём изготовления продукции (выполнения работ, оказания услуг), в том числе объём поставок на экспорт.</w:t>
      </w:r>
    </w:p>
    <w:p w14:paraId="166DAC37" w14:textId="77777777" w:rsidR="00304076" w:rsidRPr="00B16A93" w:rsidRDefault="00304076" w:rsidP="00304076">
      <w:pPr>
        <w:autoSpaceDE w:val="0"/>
        <w:autoSpaceDN w:val="0"/>
        <w:adjustRightInd w:val="0"/>
        <w:spacing w:before="120"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b/>
          <w:bCs/>
          <w:sz w:val="24"/>
          <w:szCs w:val="24"/>
          <w:lang w:eastAsia="ru-RU"/>
        </w:rPr>
        <w:t>3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. Проводилась ли самооценка внедрения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СБМ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>, имеется ли методика самооценки, е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ё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результаты.</w:t>
      </w:r>
    </w:p>
    <w:p w14:paraId="0874813E" w14:textId="77777777" w:rsidR="00304076" w:rsidRPr="00B16A93" w:rsidRDefault="00304076" w:rsidP="00304076">
      <w:pPr>
        <w:autoSpaceDE w:val="0"/>
        <w:autoSpaceDN w:val="0"/>
        <w:adjustRightInd w:val="0"/>
        <w:spacing w:before="120"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b/>
          <w:sz w:val="24"/>
          <w:szCs w:val="24"/>
          <w:lang w:eastAsia="ru-RU"/>
        </w:rPr>
        <w:t>4.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Перечень документов, устанавливающих технические требования к продукции и услугам, на которые распространяется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СБМ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>.</w:t>
      </w:r>
    </w:p>
    <w:p w14:paraId="788ED108" w14:textId="77777777" w:rsidR="00304076" w:rsidRPr="00B16A93" w:rsidRDefault="00304076" w:rsidP="00304076">
      <w:pPr>
        <w:autoSpaceDE w:val="0"/>
        <w:autoSpaceDN w:val="0"/>
        <w:adjustRightInd w:val="0"/>
        <w:spacing w:before="120"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b/>
          <w:bCs/>
          <w:sz w:val="24"/>
          <w:szCs w:val="24"/>
          <w:lang w:eastAsia="ru-RU"/>
        </w:rPr>
        <w:t>5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>. Перечень документов СБМ.</w:t>
      </w:r>
    </w:p>
    <w:p w14:paraId="19F611E0" w14:textId="77777777" w:rsidR="00304076" w:rsidRPr="00B16A93" w:rsidRDefault="00304076" w:rsidP="00304076">
      <w:pPr>
        <w:autoSpaceDE w:val="0"/>
        <w:autoSpaceDN w:val="0"/>
        <w:adjustRightInd w:val="0"/>
        <w:spacing w:before="120" w:after="0"/>
        <w:ind w:firstLine="567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B16A93">
        <w:rPr>
          <w:rFonts w:ascii="TimesNewRoman" w:eastAsia="Times New Roman" w:hAnsi="TimesNewRoman" w:cs="TimesNewRoman"/>
          <w:b/>
          <w:sz w:val="24"/>
          <w:szCs w:val="24"/>
          <w:lang w:eastAsia="ru-RU"/>
        </w:rPr>
        <w:t>6.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 Информация о качестве продукции и услуг, на которые распространяется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СБМ</w:t>
      </w:r>
      <w:r w:rsidRPr="00B16A93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за последний календарный год, в том числе данные о жалобах, претензиях.</w:t>
      </w:r>
    </w:p>
    <w:p w14:paraId="10187C7E" w14:textId="77777777" w:rsidR="00304076" w:rsidRPr="00B16A93" w:rsidRDefault="00304076" w:rsidP="00304076">
      <w:pPr>
        <w:spacing w:after="0"/>
        <w:ind w:firstLine="0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14:paraId="166CB781" w14:textId="77777777" w:rsidR="00304076" w:rsidRPr="00B16A93" w:rsidRDefault="00304076" w:rsidP="00304076">
      <w:pPr>
        <w:spacing w:after="0"/>
        <w:ind w:firstLine="0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14:paraId="63C89F83" w14:textId="77777777" w:rsidR="00304076" w:rsidRPr="00B16A93" w:rsidRDefault="00304076" w:rsidP="00304076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F26534F" w14:textId="77777777" w:rsidR="00A95474" w:rsidRDefault="00A95474"/>
    <w:sectPr w:rsidR="00A95474" w:rsidSect="00304076">
      <w:headerReference w:type="default" r:id="rId4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185660"/>
      <w:docPartObj>
        <w:docPartGallery w:val="Page Numbers (Top of Page)"/>
        <w:docPartUnique/>
      </w:docPartObj>
    </w:sdtPr>
    <w:sdtEndPr/>
    <w:sdtContent>
      <w:p w14:paraId="229C41A7" w14:textId="77777777" w:rsidR="00304076" w:rsidRDefault="003040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8F6E12" w14:textId="77777777" w:rsidR="00304076" w:rsidRDefault="0030407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76"/>
    <w:rsid w:val="00304076"/>
    <w:rsid w:val="00A7217A"/>
    <w:rsid w:val="00A95474"/>
    <w:rsid w:val="00C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5C54"/>
  <w15:chartTrackingRefBased/>
  <w15:docId w15:val="{27710A9F-344C-4B57-AC19-78A4B5CA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076"/>
    <w:pPr>
      <w:spacing w:after="120" w:line="24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4076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076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76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076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076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076"/>
    <w:pPr>
      <w:keepNext/>
      <w:keepLines/>
      <w:spacing w:before="40" w:after="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076"/>
    <w:pPr>
      <w:keepNext/>
      <w:keepLines/>
      <w:spacing w:before="40" w:after="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076"/>
    <w:pPr>
      <w:keepNext/>
      <w:keepLines/>
      <w:spacing w:after="0"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076"/>
    <w:pPr>
      <w:keepNext/>
      <w:keepLines/>
      <w:spacing w:after="0"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4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0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0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0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0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0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076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0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07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076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40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4076"/>
    <w:pPr>
      <w:spacing w:after="160" w:line="278" w:lineRule="auto"/>
      <w:ind w:left="720" w:firstLine="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040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40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407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4076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0407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Анна Александровна</dc:creator>
  <cp:keywords/>
  <dc:description/>
  <cp:lastModifiedBy>Колесник Анна Александровна</cp:lastModifiedBy>
  <cp:revision>1</cp:revision>
  <dcterms:created xsi:type="dcterms:W3CDTF">2026-02-17T06:15:00Z</dcterms:created>
  <dcterms:modified xsi:type="dcterms:W3CDTF">2026-02-17T06:15:00Z</dcterms:modified>
</cp:coreProperties>
</file>