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E0FDF" w14:textId="77777777" w:rsidR="005938BA" w:rsidRPr="00E3623B" w:rsidRDefault="005938BA" w:rsidP="005938BA">
      <w:pPr>
        <w:pStyle w:val="24"/>
        <w:shd w:val="clear" w:color="auto" w:fill="auto"/>
        <w:spacing w:after="0" w:line="290" w:lineRule="exact"/>
        <w:ind w:left="260" w:firstLine="0"/>
        <w:rPr>
          <w:sz w:val="28"/>
          <w:szCs w:val="28"/>
        </w:rPr>
      </w:pPr>
      <w:r w:rsidRPr="00E3623B">
        <w:rPr>
          <w:rStyle w:val="22pt"/>
          <w:b/>
          <w:bCs/>
          <w:color w:val="000000"/>
          <w:sz w:val="28"/>
          <w:szCs w:val="28"/>
        </w:rPr>
        <w:t>ИНФОРМАЦИЯ</w:t>
      </w:r>
    </w:p>
    <w:p w14:paraId="5293A891" w14:textId="00D8345A" w:rsidR="005938BA" w:rsidRPr="00E3623B" w:rsidRDefault="005938BA" w:rsidP="005938BA">
      <w:pPr>
        <w:pStyle w:val="24"/>
        <w:shd w:val="clear" w:color="auto" w:fill="auto"/>
        <w:tabs>
          <w:tab w:val="left" w:leader="underscore" w:pos="3334"/>
        </w:tabs>
        <w:spacing w:after="0" w:line="346" w:lineRule="exact"/>
        <w:ind w:right="40" w:firstLine="0"/>
        <w:rPr>
          <w:sz w:val="28"/>
          <w:szCs w:val="28"/>
        </w:rPr>
      </w:pPr>
      <w:r w:rsidRPr="00E3623B">
        <w:rPr>
          <w:rStyle w:val="23"/>
          <w:b/>
          <w:bCs/>
          <w:color w:val="000000"/>
          <w:sz w:val="28"/>
          <w:szCs w:val="28"/>
        </w:rPr>
        <w:t xml:space="preserve">о </w:t>
      </w:r>
      <w:r w:rsidR="00684AAE">
        <w:rPr>
          <w:rStyle w:val="23"/>
          <w:b/>
          <w:bCs/>
          <w:color w:val="000000"/>
          <w:sz w:val="28"/>
          <w:szCs w:val="28"/>
        </w:rPr>
        <w:t>выполненных</w:t>
      </w:r>
      <w:r w:rsidRPr="00E3623B">
        <w:rPr>
          <w:rStyle w:val="23"/>
          <w:b/>
          <w:bCs/>
          <w:color w:val="000000"/>
          <w:sz w:val="28"/>
          <w:szCs w:val="28"/>
        </w:rPr>
        <w:t xml:space="preserve"> </w:t>
      </w:r>
      <w:r w:rsidR="00684AAE">
        <w:rPr>
          <w:rStyle w:val="23"/>
          <w:b/>
          <w:bCs/>
          <w:color w:val="000000"/>
          <w:sz w:val="28"/>
          <w:szCs w:val="28"/>
        </w:rPr>
        <w:t>в</w:t>
      </w:r>
      <w:r w:rsidRPr="00E3623B">
        <w:rPr>
          <w:rStyle w:val="23"/>
          <w:b/>
          <w:bCs/>
          <w:color w:val="000000"/>
          <w:sz w:val="28"/>
          <w:szCs w:val="28"/>
        </w:rPr>
        <w:t xml:space="preserve"> 20</w:t>
      </w:r>
      <w:r w:rsidR="00691AB5">
        <w:rPr>
          <w:rStyle w:val="23"/>
          <w:b/>
          <w:bCs/>
          <w:color w:val="000000"/>
          <w:sz w:val="28"/>
          <w:szCs w:val="28"/>
        </w:rPr>
        <w:t>__</w:t>
      </w:r>
      <w:r w:rsidRPr="00E3623B">
        <w:rPr>
          <w:rStyle w:val="23"/>
          <w:b/>
          <w:bCs/>
          <w:color w:val="000000"/>
          <w:sz w:val="28"/>
          <w:szCs w:val="28"/>
        </w:rPr>
        <w:t xml:space="preserve"> год</w:t>
      </w:r>
      <w:r w:rsidR="00684AAE">
        <w:rPr>
          <w:rStyle w:val="23"/>
          <w:b/>
          <w:bCs/>
          <w:color w:val="000000"/>
          <w:sz w:val="28"/>
          <w:szCs w:val="28"/>
        </w:rPr>
        <w:t>у</w:t>
      </w:r>
      <w:r w:rsidRPr="00E3623B">
        <w:rPr>
          <w:rStyle w:val="23"/>
          <w:b/>
          <w:bCs/>
          <w:color w:val="000000"/>
          <w:sz w:val="28"/>
          <w:szCs w:val="28"/>
        </w:rPr>
        <w:t xml:space="preserve"> программах межлабораторных сравнительных испытаний</w:t>
      </w:r>
    </w:p>
    <w:p w14:paraId="05B69241" w14:textId="77777777" w:rsidR="005938BA" w:rsidRPr="00E3623B" w:rsidRDefault="005938BA" w:rsidP="005938BA">
      <w:pPr>
        <w:pStyle w:val="24"/>
        <w:shd w:val="clear" w:color="auto" w:fill="auto"/>
        <w:spacing w:after="0" w:line="346" w:lineRule="exact"/>
        <w:ind w:left="260" w:firstLine="0"/>
        <w:rPr>
          <w:sz w:val="28"/>
          <w:szCs w:val="28"/>
        </w:rPr>
      </w:pPr>
      <w:r w:rsidRPr="00E3623B">
        <w:rPr>
          <w:rStyle w:val="23"/>
          <w:b/>
          <w:bCs/>
          <w:color w:val="000000"/>
          <w:sz w:val="28"/>
          <w:szCs w:val="28"/>
        </w:rPr>
        <w:t>(межлабораторных сличений) с целью проверки квалификации аккредитованных (испытательных) лабораторий (центров), выполняющих работы по оценке соответствия продукции требованиям технических регламентов Евразийского экономического союза и включенных в единый реестр органов</w:t>
      </w:r>
    </w:p>
    <w:p w14:paraId="48157758" w14:textId="77777777" w:rsidR="005938BA" w:rsidRDefault="005938BA" w:rsidP="005938BA">
      <w:pPr>
        <w:pStyle w:val="24"/>
        <w:shd w:val="clear" w:color="auto" w:fill="auto"/>
        <w:spacing w:after="231" w:line="346" w:lineRule="exact"/>
        <w:ind w:left="260" w:firstLine="0"/>
        <w:rPr>
          <w:rStyle w:val="23"/>
          <w:b/>
          <w:bCs/>
          <w:color w:val="000000"/>
          <w:sz w:val="28"/>
          <w:szCs w:val="28"/>
        </w:rPr>
      </w:pPr>
      <w:r w:rsidRPr="00E3623B">
        <w:rPr>
          <w:rStyle w:val="23"/>
          <w:b/>
          <w:bCs/>
          <w:color w:val="000000"/>
          <w:sz w:val="28"/>
          <w:szCs w:val="28"/>
        </w:rPr>
        <w:t>по оценке соответствия Союза</w:t>
      </w:r>
    </w:p>
    <w:tbl>
      <w:tblPr>
        <w:tblStyle w:val="af2"/>
        <w:tblW w:w="15434" w:type="dxa"/>
        <w:tblInd w:w="260" w:type="dxa"/>
        <w:tblLook w:val="04A0" w:firstRow="1" w:lastRow="0" w:firstColumn="1" w:lastColumn="0" w:noHBand="0" w:noVBand="1"/>
      </w:tblPr>
      <w:tblGrid>
        <w:gridCol w:w="531"/>
        <w:gridCol w:w="2192"/>
        <w:gridCol w:w="1822"/>
        <w:gridCol w:w="1223"/>
        <w:gridCol w:w="1555"/>
        <w:gridCol w:w="1451"/>
        <w:gridCol w:w="1713"/>
        <w:gridCol w:w="2289"/>
        <w:gridCol w:w="2658"/>
      </w:tblGrid>
      <w:tr w:rsidR="00684AAE" w:rsidRPr="00E3623B" w14:paraId="3AAE8058" w14:textId="77777777" w:rsidTr="003D0DE1">
        <w:trPr>
          <w:tblHeader/>
        </w:trPr>
        <w:tc>
          <w:tcPr>
            <w:tcW w:w="531" w:type="dxa"/>
            <w:shd w:val="clear" w:color="auto" w:fill="auto"/>
            <w:vAlign w:val="center"/>
          </w:tcPr>
          <w:p w14:paraId="6535AA93" w14:textId="77777777" w:rsidR="00684AAE" w:rsidRPr="00E3623B" w:rsidRDefault="00684AAE" w:rsidP="00684AAE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3623B">
              <w:rPr>
                <w:rStyle w:val="110"/>
                <w:b/>
                <w:bCs/>
                <w:color w:val="000000"/>
                <w:sz w:val="22"/>
                <w:szCs w:val="22"/>
              </w:rPr>
              <w:t>№</w:t>
            </w:r>
          </w:p>
          <w:p w14:paraId="56DDBB11" w14:textId="77777777" w:rsidR="00684AAE" w:rsidRPr="00E3623B" w:rsidRDefault="00684AAE" w:rsidP="00684AAE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E3623B">
              <w:rPr>
                <w:rStyle w:val="110"/>
                <w:color w:val="000000"/>
                <w:sz w:val="22"/>
                <w:szCs w:val="22"/>
              </w:rPr>
              <w:t>п</w:t>
            </w:r>
            <w:proofErr w:type="gramEnd"/>
            <w:r w:rsidRPr="00E3623B">
              <w:rPr>
                <w:rStyle w:val="110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35E6A13" w14:textId="77777777" w:rsidR="00684AAE" w:rsidRPr="00E3623B" w:rsidRDefault="00684AAE" w:rsidP="00684AAE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2"/>
                <w:szCs w:val="22"/>
              </w:rPr>
            </w:pPr>
            <w:r w:rsidRPr="00E3623B">
              <w:rPr>
                <w:rStyle w:val="110"/>
                <w:color w:val="000000"/>
                <w:sz w:val="22"/>
                <w:szCs w:val="22"/>
              </w:rPr>
              <w:t>Наименование и номер технического регламента Евразийского экономического союза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281807C9" w14:textId="77777777" w:rsidR="00684AAE" w:rsidRPr="00E3623B" w:rsidRDefault="00684AAE" w:rsidP="00684AAE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2"/>
                <w:szCs w:val="22"/>
              </w:rPr>
            </w:pPr>
            <w:r w:rsidRPr="00E3623B">
              <w:rPr>
                <w:rStyle w:val="110"/>
                <w:color w:val="000000"/>
                <w:sz w:val="22"/>
                <w:szCs w:val="22"/>
              </w:rPr>
              <w:t>Обозначение и наименование программы межлабора</w:t>
            </w:r>
            <w:r w:rsidRPr="00E3623B">
              <w:rPr>
                <w:rStyle w:val="110"/>
                <w:color w:val="000000"/>
                <w:sz w:val="22"/>
                <w:szCs w:val="22"/>
              </w:rPr>
              <w:softHyphen/>
              <w:t>торных сравнительных испытаний (межлаборатор</w:t>
            </w:r>
            <w:r w:rsidRPr="00E3623B">
              <w:rPr>
                <w:rStyle w:val="110"/>
                <w:color w:val="000000"/>
                <w:sz w:val="22"/>
                <w:szCs w:val="22"/>
              </w:rPr>
              <w:softHyphen/>
              <w:t>ных сличений)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CEF7C4B" w14:textId="77777777" w:rsidR="00684AAE" w:rsidRPr="00E3623B" w:rsidRDefault="00684AAE" w:rsidP="00684AAE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2"/>
                <w:szCs w:val="22"/>
              </w:rPr>
            </w:pPr>
            <w:r w:rsidRPr="00E3623B">
              <w:rPr>
                <w:rStyle w:val="110"/>
                <w:color w:val="000000"/>
                <w:sz w:val="22"/>
                <w:szCs w:val="22"/>
              </w:rPr>
              <w:t>Образец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A800DA8" w14:textId="77777777" w:rsidR="00684AAE" w:rsidRPr="00E3623B" w:rsidRDefault="00684AAE" w:rsidP="00684AAE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3623B">
              <w:rPr>
                <w:rStyle w:val="110"/>
                <w:b/>
                <w:bCs/>
                <w:color w:val="000000"/>
                <w:sz w:val="22"/>
                <w:szCs w:val="22"/>
              </w:rPr>
              <w:t>Измеряемые</w:t>
            </w:r>
          </w:p>
          <w:p w14:paraId="2D98B9A7" w14:textId="77777777" w:rsidR="00684AAE" w:rsidRPr="00E3623B" w:rsidRDefault="00684AAE" w:rsidP="00684AAE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2"/>
                <w:szCs w:val="22"/>
              </w:rPr>
            </w:pPr>
            <w:r w:rsidRPr="00E3623B">
              <w:rPr>
                <w:rStyle w:val="110"/>
                <w:color w:val="000000"/>
                <w:sz w:val="22"/>
                <w:szCs w:val="22"/>
              </w:rPr>
              <w:t>величины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9F7810A" w14:textId="39D3E762" w:rsidR="00684AAE" w:rsidRPr="00E3623B" w:rsidRDefault="00684AAE" w:rsidP="00684AAE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10"/>
                <w:color w:val="000000"/>
                <w:sz w:val="22"/>
                <w:szCs w:val="22"/>
              </w:rPr>
              <w:t>М</w:t>
            </w:r>
            <w:r w:rsidRPr="00E3623B">
              <w:rPr>
                <w:rStyle w:val="110"/>
                <w:color w:val="000000"/>
                <w:sz w:val="22"/>
                <w:szCs w:val="22"/>
              </w:rPr>
              <w:t>етодики (методы) испытаний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71E3221" w14:textId="0A87C154" w:rsidR="00684AAE" w:rsidRPr="00E3623B" w:rsidRDefault="00684AAE" w:rsidP="00684AAE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10"/>
                <w:color w:val="000000"/>
              </w:rPr>
              <w:t>Количество участников из республики Беларусь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7C75D920" w14:textId="47870C71" w:rsidR="00684AAE" w:rsidRPr="00E3623B" w:rsidRDefault="00684AAE" w:rsidP="00684AAE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10"/>
                <w:color w:val="000000"/>
              </w:rPr>
              <w:t>Количество участников из государств - членов Евразийского экономического союза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0B1B8AF5" w14:textId="4496B530" w:rsidR="00684AAE" w:rsidRPr="00E3623B" w:rsidRDefault="00684AAE" w:rsidP="00684AAE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10"/>
                <w:color w:val="000000"/>
              </w:rPr>
              <w:t>Результаты участия (количество неудовлетворительных (сомнительных) результатов)</w:t>
            </w:r>
          </w:p>
        </w:tc>
      </w:tr>
      <w:tr w:rsidR="00684AAE" w:rsidRPr="00E3623B" w14:paraId="09FF9C92" w14:textId="77777777" w:rsidTr="003D0DE1">
        <w:trPr>
          <w:tblHeader/>
        </w:trPr>
        <w:tc>
          <w:tcPr>
            <w:tcW w:w="5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A693D1A" w14:textId="2E264A42" w:rsidR="00684AAE" w:rsidRPr="00E3623B" w:rsidRDefault="00684AAE" w:rsidP="00684AAE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10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59EE93" w14:textId="0DFB88D1" w:rsidR="00684AAE" w:rsidRPr="00E3623B" w:rsidRDefault="00684AAE" w:rsidP="00684AAE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  <w:r>
              <w:rPr>
                <w:rStyle w:val="11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227F53" w14:textId="05BC6E4E" w:rsidR="00684AAE" w:rsidRPr="00E3623B" w:rsidRDefault="00684AAE" w:rsidP="00684AAE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  <w:r>
              <w:rPr>
                <w:rStyle w:val="11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7B9227" w14:textId="28E0588A" w:rsidR="00684AAE" w:rsidRPr="00E3623B" w:rsidRDefault="00684AAE" w:rsidP="00684AAE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  <w:r>
              <w:rPr>
                <w:rStyle w:val="11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A2DDE0" w14:textId="41B1746F" w:rsidR="00684AAE" w:rsidRPr="00E3623B" w:rsidRDefault="00684AAE" w:rsidP="00684AAE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10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26AFF2" w14:textId="4FCC990B" w:rsidR="00684AAE" w:rsidRPr="00E3623B" w:rsidRDefault="00684AAE" w:rsidP="00684AAE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10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1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389B06" w14:textId="77182936" w:rsidR="00684AAE" w:rsidRPr="00E3623B" w:rsidRDefault="00684AAE" w:rsidP="00684AAE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  <w:r>
              <w:rPr>
                <w:rStyle w:val="110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A0134A" w14:textId="74F2043C" w:rsidR="00684AAE" w:rsidRPr="00E3623B" w:rsidRDefault="00684AAE" w:rsidP="00684AAE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  <w:r>
              <w:rPr>
                <w:rStyle w:val="110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5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10DD1F" w14:textId="03996950" w:rsidR="00684AAE" w:rsidRPr="00E3623B" w:rsidRDefault="00684AAE" w:rsidP="00684AAE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10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684AAE" w:rsidRPr="00E3623B" w14:paraId="52848B52" w14:textId="77777777" w:rsidTr="003D0DE1">
        <w:tc>
          <w:tcPr>
            <w:tcW w:w="5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ADE469E" w14:textId="77777777" w:rsidR="00684AAE" w:rsidRPr="00E3623B" w:rsidRDefault="00684AAE" w:rsidP="00684AAE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47E2E2" w14:textId="77777777" w:rsidR="00684AAE" w:rsidRPr="00E3623B" w:rsidRDefault="00684AAE" w:rsidP="00684AAE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D7B684" w14:textId="77777777" w:rsidR="00684AAE" w:rsidRPr="00E3623B" w:rsidRDefault="00684AAE" w:rsidP="00684AAE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81CB8E" w14:textId="77777777" w:rsidR="00684AAE" w:rsidRPr="00E3623B" w:rsidRDefault="00684AAE" w:rsidP="00684AAE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6AEC1D" w14:textId="77777777" w:rsidR="00684AAE" w:rsidRPr="00E3623B" w:rsidRDefault="00684AAE" w:rsidP="00684AAE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F0F318" w14:textId="77777777" w:rsidR="00684AAE" w:rsidRPr="00E3623B" w:rsidRDefault="00684AAE" w:rsidP="00684AAE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AAC267" w14:textId="77777777" w:rsidR="00684AAE" w:rsidRPr="00E3623B" w:rsidRDefault="00684AAE" w:rsidP="00684AAE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</w:p>
        </w:tc>
        <w:tc>
          <w:tcPr>
            <w:tcW w:w="22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F0A55D" w14:textId="77777777" w:rsidR="00684AAE" w:rsidRPr="00E3623B" w:rsidRDefault="00684AAE" w:rsidP="00684AAE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E04A040" w14:textId="77777777" w:rsidR="00684AAE" w:rsidRPr="00E3623B" w:rsidRDefault="00684AAE" w:rsidP="00684AAE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84AAE" w:rsidRPr="00E3623B" w14:paraId="4E999B5A" w14:textId="77777777" w:rsidTr="003D0DE1">
        <w:tc>
          <w:tcPr>
            <w:tcW w:w="531" w:type="dxa"/>
            <w:shd w:val="clear" w:color="auto" w:fill="auto"/>
            <w:vAlign w:val="center"/>
          </w:tcPr>
          <w:p w14:paraId="56F1DCCC" w14:textId="77777777" w:rsidR="00684AAE" w:rsidRPr="00E3623B" w:rsidRDefault="00684AAE" w:rsidP="00684AAE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14:paraId="17B05B3F" w14:textId="77777777" w:rsidR="00684AAE" w:rsidRPr="00E3623B" w:rsidRDefault="00684AAE" w:rsidP="00684AAE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14:paraId="63A95142" w14:textId="77777777" w:rsidR="00684AAE" w:rsidRPr="00E3623B" w:rsidRDefault="00684AAE" w:rsidP="00684AAE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719F34DA" w14:textId="77777777" w:rsidR="00684AAE" w:rsidRPr="00E3623B" w:rsidRDefault="00684AAE" w:rsidP="00684AAE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03BB9446" w14:textId="77777777" w:rsidR="00684AAE" w:rsidRPr="00E3623B" w:rsidRDefault="00684AAE" w:rsidP="00684AAE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4E33E552" w14:textId="77777777" w:rsidR="00684AAE" w:rsidRPr="00E3623B" w:rsidRDefault="00684AAE" w:rsidP="00684AAE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37F154DB" w14:textId="77777777" w:rsidR="00684AAE" w:rsidRPr="00E3623B" w:rsidRDefault="00684AAE" w:rsidP="00684AAE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405115C6" w14:textId="77777777" w:rsidR="00684AAE" w:rsidRPr="00E3623B" w:rsidRDefault="00684AAE" w:rsidP="00684AAE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14:paraId="01BD19F6" w14:textId="77777777" w:rsidR="00684AAE" w:rsidRPr="00E3623B" w:rsidRDefault="00684AAE" w:rsidP="00684AAE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374F379" w14:textId="77777777" w:rsidR="005938BA" w:rsidRPr="00E3623B" w:rsidRDefault="005938BA" w:rsidP="005938BA">
      <w:pPr>
        <w:pStyle w:val="32"/>
        <w:spacing w:after="0" w:line="240" w:lineRule="auto"/>
        <w:ind w:left="284"/>
        <w:jc w:val="both"/>
        <w:rPr>
          <w:sz w:val="20"/>
          <w:szCs w:val="20"/>
        </w:rPr>
      </w:pPr>
      <w:bookmarkStart w:id="0" w:name="_GoBack"/>
      <w:bookmarkEnd w:id="0"/>
      <w:r w:rsidRPr="00E3623B">
        <w:rPr>
          <w:rStyle w:val="31"/>
          <w:color w:val="000000"/>
          <w:sz w:val="20"/>
          <w:szCs w:val="20"/>
        </w:rPr>
        <w:t>Примечания: Настоящая форма заполняется в следующем порядке:</w:t>
      </w:r>
    </w:p>
    <w:p w14:paraId="68AD6E2D" w14:textId="77777777" w:rsidR="005938BA" w:rsidRPr="00E3623B" w:rsidRDefault="005938BA" w:rsidP="005938BA">
      <w:pPr>
        <w:pStyle w:val="32"/>
        <w:tabs>
          <w:tab w:val="left" w:pos="1694"/>
        </w:tabs>
        <w:spacing w:after="0" w:line="240" w:lineRule="auto"/>
        <w:ind w:left="284"/>
        <w:jc w:val="both"/>
        <w:rPr>
          <w:sz w:val="20"/>
          <w:szCs w:val="20"/>
        </w:rPr>
      </w:pPr>
      <w:r w:rsidRPr="00E3623B">
        <w:rPr>
          <w:rStyle w:val="31"/>
          <w:color w:val="000000"/>
          <w:sz w:val="20"/>
          <w:szCs w:val="20"/>
        </w:rPr>
        <w:t>а)</w:t>
      </w:r>
      <w:r w:rsidRPr="00E3623B">
        <w:rPr>
          <w:rStyle w:val="31"/>
          <w:rFonts w:eastAsiaTheme="majorEastAsia"/>
          <w:color w:val="000000"/>
          <w:sz w:val="20"/>
          <w:szCs w:val="20"/>
        </w:rPr>
        <w:t xml:space="preserve"> </w:t>
      </w:r>
      <w:r w:rsidRPr="00E3623B">
        <w:rPr>
          <w:rStyle w:val="31"/>
          <w:color w:val="000000"/>
          <w:sz w:val="20"/>
          <w:szCs w:val="20"/>
        </w:rPr>
        <w:t>в графе 2 указываются наименования и номера технических регламентов Евразийского экономического союза, в отношении которых планируется выполнение программ межлабораторных сравнительных испытаний (межлабораторных сличений) (далее - программы межлабораторных сличений);</w:t>
      </w:r>
    </w:p>
    <w:p w14:paraId="6068B30D" w14:textId="77777777" w:rsidR="005938BA" w:rsidRPr="00E3623B" w:rsidRDefault="005938BA" w:rsidP="005938BA">
      <w:pPr>
        <w:pStyle w:val="32"/>
        <w:tabs>
          <w:tab w:val="left" w:pos="1719"/>
        </w:tabs>
        <w:spacing w:after="0" w:line="240" w:lineRule="auto"/>
        <w:ind w:left="284"/>
        <w:jc w:val="both"/>
        <w:rPr>
          <w:sz w:val="20"/>
          <w:szCs w:val="20"/>
        </w:rPr>
      </w:pPr>
      <w:r w:rsidRPr="00E3623B">
        <w:rPr>
          <w:rStyle w:val="31"/>
          <w:color w:val="000000"/>
          <w:sz w:val="20"/>
          <w:szCs w:val="20"/>
        </w:rPr>
        <w:t>б)</w:t>
      </w:r>
      <w:r w:rsidRPr="00E3623B">
        <w:rPr>
          <w:rStyle w:val="31"/>
          <w:rFonts w:eastAsiaTheme="majorEastAsia"/>
          <w:color w:val="000000"/>
          <w:sz w:val="20"/>
          <w:szCs w:val="20"/>
        </w:rPr>
        <w:t xml:space="preserve"> </w:t>
      </w:r>
      <w:r w:rsidRPr="00E3623B">
        <w:rPr>
          <w:rStyle w:val="31"/>
          <w:color w:val="000000"/>
          <w:sz w:val="20"/>
          <w:szCs w:val="20"/>
        </w:rPr>
        <w:t>в графе 3 указывается информация об идентификации программы межлабораторных сличений, определенной провайдером (например, идентификационный номер программы, ее отнесение к техническому регламенту Евразийского экономического союза, код, присвоенный в информационном фонде по обеспечению единства измерений государства - члена Союза согласно законодательству этого государства-члена);</w:t>
      </w:r>
    </w:p>
    <w:p w14:paraId="2BA9D97C" w14:textId="14FC3D53" w:rsidR="005938BA" w:rsidRPr="00E3623B" w:rsidRDefault="005938BA" w:rsidP="005938BA">
      <w:pPr>
        <w:pStyle w:val="32"/>
        <w:tabs>
          <w:tab w:val="left" w:pos="1701"/>
        </w:tabs>
        <w:spacing w:after="0" w:line="240" w:lineRule="auto"/>
        <w:ind w:left="284"/>
        <w:jc w:val="both"/>
        <w:rPr>
          <w:sz w:val="20"/>
          <w:szCs w:val="20"/>
        </w:rPr>
      </w:pPr>
      <w:r w:rsidRPr="00E3623B">
        <w:rPr>
          <w:rStyle w:val="31"/>
          <w:color w:val="000000"/>
          <w:sz w:val="20"/>
          <w:szCs w:val="20"/>
        </w:rPr>
        <w:t>в)</w:t>
      </w:r>
      <w:r w:rsidRPr="00E3623B">
        <w:rPr>
          <w:rStyle w:val="31"/>
          <w:rFonts w:eastAsiaTheme="majorEastAsia"/>
          <w:color w:val="000000"/>
          <w:sz w:val="20"/>
          <w:szCs w:val="20"/>
        </w:rPr>
        <w:t xml:space="preserve"> </w:t>
      </w:r>
      <w:r w:rsidRPr="00E3623B">
        <w:rPr>
          <w:rStyle w:val="31"/>
          <w:color w:val="000000"/>
          <w:sz w:val="20"/>
          <w:szCs w:val="20"/>
        </w:rPr>
        <w:t>в графе 4 указывается информация об образце для проверки квалификации, который использова</w:t>
      </w:r>
      <w:r w:rsidR="00684AAE">
        <w:rPr>
          <w:rStyle w:val="31"/>
          <w:color w:val="000000"/>
          <w:sz w:val="20"/>
          <w:szCs w:val="20"/>
        </w:rPr>
        <w:t>л</w:t>
      </w:r>
      <w:r w:rsidRPr="00E3623B">
        <w:rPr>
          <w:rStyle w:val="31"/>
          <w:color w:val="000000"/>
          <w:sz w:val="20"/>
          <w:szCs w:val="20"/>
        </w:rPr>
        <w:t>ся для выполнения программы межлабораторных сличений;</w:t>
      </w:r>
    </w:p>
    <w:p w14:paraId="2E0922C5" w14:textId="054817A0" w:rsidR="005938BA" w:rsidRPr="00E3623B" w:rsidRDefault="005938BA" w:rsidP="005938BA">
      <w:pPr>
        <w:pStyle w:val="32"/>
        <w:tabs>
          <w:tab w:val="left" w:pos="1687"/>
        </w:tabs>
        <w:spacing w:after="0" w:line="240" w:lineRule="auto"/>
        <w:ind w:left="284"/>
        <w:jc w:val="both"/>
        <w:rPr>
          <w:sz w:val="20"/>
          <w:szCs w:val="20"/>
        </w:rPr>
      </w:pPr>
      <w:r w:rsidRPr="00E3623B">
        <w:rPr>
          <w:rStyle w:val="31"/>
          <w:color w:val="000000"/>
          <w:sz w:val="20"/>
          <w:szCs w:val="20"/>
        </w:rPr>
        <w:t>г)</w:t>
      </w:r>
      <w:r w:rsidRPr="00E3623B">
        <w:rPr>
          <w:rStyle w:val="31"/>
          <w:rFonts w:eastAsiaTheme="majorEastAsia"/>
          <w:color w:val="000000"/>
          <w:sz w:val="20"/>
          <w:szCs w:val="20"/>
        </w:rPr>
        <w:t xml:space="preserve"> </w:t>
      </w:r>
      <w:r w:rsidRPr="00E3623B">
        <w:rPr>
          <w:rStyle w:val="31"/>
          <w:color w:val="000000"/>
          <w:sz w:val="20"/>
          <w:szCs w:val="20"/>
        </w:rPr>
        <w:t>в графе 5 указывается информация о характеристиках образца, которые определя</w:t>
      </w:r>
      <w:r w:rsidR="00684AAE">
        <w:rPr>
          <w:rStyle w:val="31"/>
          <w:color w:val="000000"/>
          <w:sz w:val="20"/>
          <w:szCs w:val="20"/>
        </w:rPr>
        <w:t>лись</w:t>
      </w:r>
      <w:r w:rsidRPr="00E3623B">
        <w:rPr>
          <w:rStyle w:val="31"/>
          <w:color w:val="000000"/>
          <w:sz w:val="20"/>
          <w:szCs w:val="20"/>
        </w:rPr>
        <w:t xml:space="preserve"> как измеряемые величины;</w:t>
      </w:r>
    </w:p>
    <w:p w14:paraId="073AF27B" w14:textId="4C1D2D1D" w:rsidR="00684AAE" w:rsidRPr="00E3623B" w:rsidRDefault="005938BA" w:rsidP="00684AAE">
      <w:pPr>
        <w:pStyle w:val="32"/>
        <w:tabs>
          <w:tab w:val="left" w:pos="1698"/>
        </w:tabs>
        <w:spacing w:after="0" w:line="240" w:lineRule="auto"/>
        <w:ind w:left="284"/>
        <w:jc w:val="both"/>
        <w:rPr>
          <w:sz w:val="20"/>
          <w:szCs w:val="20"/>
        </w:rPr>
      </w:pPr>
      <w:proofErr w:type="gramStart"/>
      <w:r w:rsidRPr="00E3623B">
        <w:rPr>
          <w:rStyle w:val="31"/>
          <w:color w:val="000000"/>
          <w:sz w:val="20"/>
          <w:szCs w:val="20"/>
        </w:rPr>
        <w:t>д)</w:t>
      </w:r>
      <w:r w:rsidRPr="00E3623B">
        <w:rPr>
          <w:rStyle w:val="31"/>
          <w:rFonts w:eastAsiaTheme="majorEastAsia"/>
          <w:color w:val="000000"/>
          <w:sz w:val="20"/>
          <w:szCs w:val="20"/>
        </w:rPr>
        <w:t xml:space="preserve"> </w:t>
      </w:r>
      <w:r w:rsidRPr="00E3623B">
        <w:rPr>
          <w:rStyle w:val="31"/>
          <w:color w:val="000000"/>
          <w:sz w:val="20"/>
          <w:szCs w:val="20"/>
        </w:rPr>
        <w:t xml:space="preserve">в графе 6 </w:t>
      </w:r>
      <w:r w:rsidR="00684AAE" w:rsidRPr="00E3623B">
        <w:rPr>
          <w:rStyle w:val="31"/>
          <w:color w:val="000000"/>
          <w:sz w:val="20"/>
          <w:szCs w:val="20"/>
        </w:rPr>
        <w:t>указываются методики (методы) исследований (испытаний) и измерений, включенные в перечни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регулирования, которые</w:t>
      </w:r>
      <w:proofErr w:type="gramEnd"/>
      <w:r w:rsidR="00684AAE" w:rsidRPr="00E3623B">
        <w:rPr>
          <w:rStyle w:val="31"/>
          <w:color w:val="000000"/>
          <w:sz w:val="20"/>
          <w:szCs w:val="20"/>
        </w:rPr>
        <w:t xml:space="preserve"> б</w:t>
      </w:r>
      <w:r w:rsidR="00684AAE">
        <w:rPr>
          <w:rStyle w:val="31"/>
          <w:color w:val="000000"/>
          <w:sz w:val="20"/>
          <w:szCs w:val="20"/>
        </w:rPr>
        <w:t>ыли</w:t>
      </w:r>
      <w:r w:rsidR="00684AAE" w:rsidRPr="00E3623B">
        <w:rPr>
          <w:rStyle w:val="31"/>
          <w:color w:val="000000"/>
          <w:sz w:val="20"/>
          <w:szCs w:val="20"/>
        </w:rPr>
        <w:t xml:space="preserve"> использованы при выполнении программы межлабораторных сличений;</w:t>
      </w:r>
    </w:p>
    <w:p w14:paraId="02039D6F" w14:textId="0CDF2384" w:rsidR="005938BA" w:rsidRPr="00E3623B" w:rsidRDefault="005938BA" w:rsidP="005938BA">
      <w:pPr>
        <w:pStyle w:val="32"/>
        <w:tabs>
          <w:tab w:val="left" w:pos="1698"/>
        </w:tabs>
        <w:spacing w:after="0" w:line="240" w:lineRule="auto"/>
        <w:ind w:left="284"/>
        <w:jc w:val="both"/>
        <w:rPr>
          <w:sz w:val="20"/>
          <w:szCs w:val="20"/>
        </w:rPr>
      </w:pPr>
      <w:r w:rsidRPr="00E3623B">
        <w:rPr>
          <w:rStyle w:val="31"/>
          <w:color w:val="000000"/>
          <w:sz w:val="20"/>
          <w:szCs w:val="20"/>
        </w:rPr>
        <w:t>е)</w:t>
      </w:r>
      <w:r w:rsidRPr="00E3623B">
        <w:rPr>
          <w:rStyle w:val="31"/>
          <w:rFonts w:eastAsiaTheme="majorEastAsia"/>
          <w:color w:val="000000"/>
          <w:sz w:val="20"/>
          <w:szCs w:val="20"/>
        </w:rPr>
        <w:t xml:space="preserve"> </w:t>
      </w:r>
      <w:r w:rsidRPr="00E3623B">
        <w:rPr>
          <w:rStyle w:val="31"/>
          <w:color w:val="000000"/>
          <w:sz w:val="20"/>
          <w:szCs w:val="20"/>
        </w:rPr>
        <w:t xml:space="preserve">в графе 7 </w:t>
      </w:r>
      <w:r w:rsidR="00684AAE" w:rsidRPr="00E3623B">
        <w:rPr>
          <w:rStyle w:val="31"/>
          <w:color w:val="000000"/>
          <w:sz w:val="20"/>
          <w:szCs w:val="20"/>
        </w:rPr>
        <w:t>указываются</w:t>
      </w:r>
      <w:r w:rsidR="00684AAE">
        <w:rPr>
          <w:rStyle w:val="31"/>
          <w:color w:val="000000"/>
          <w:sz w:val="20"/>
          <w:szCs w:val="20"/>
        </w:rPr>
        <w:t xml:space="preserve"> количество участников</w:t>
      </w:r>
      <w:r w:rsidR="00684AAE" w:rsidRPr="00684AAE">
        <w:rPr>
          <w:rStyle w:val="10"/>
          <w:color w:val="000000"/>
          <w:sz w:val="20"/>
          <w:szCs w:val="20"/>
        </w:rPr>
        <w:t xml:space="preserve"> </w:t>
      </w:r>
      <w:r w:rsidR="00684AAE" w:rsidRPr="00E3623B">
        <w:rPr>
          <w:rStyle w:val="31"/>
          <w:color w:val="000000"/>
          <w:sz w:val="20"/>
          <w:szCs w:val="20"/>
        </w:rPr>
        <w:t>межлабораторных сличений</w:t>
      </w:r>
      <w:r w:rsidR="00684AAE">
        <w:rPr>
          <w:rStyle w:val="31"/>
          <w:color w:val="000000"/>
          <w:sz w:val="20"/>
          <w:szCs w:val="20"/>
        </w:rPr>
        <w:t xml:space="preserve"> из Республики Беларусь;</w:t>
      </w:r>
    </w:p>
    <w:p w14:paraId="5FBB6D69" w14:textId="51C690BD" w:rsidR="005938BA" w:rsidRPr="003D0DE1" w:rsidRDefault="005938BA" w:rsidP="005938BA">
      <w:pPr>
        <w:pStyle w:val="32"/>
        <w:tabs>
          <w:tab w:val="left" w:pos="1755"/>
        </w:tabs>
        <w:spacing w:after="0" w:line="240" w:lineRule="auto"/>
        <w:ind w:left="284"/>
        <w:jc w:val="both"/>
        <w:rPr>
          <w:sz w:val="20"/>
          <w:szCs w:val="20"/>
        </w:rPr>
      </w:pPr>
      <w:r w:rsidRPr="00E3623B">
        <w:rPr>
          <w:rStyle w:val="31"/>
          <w:color w:val="000000"/>
          <w:sz w:val="20"/>
          <w:szCs w:val="20"/>
        </w:rPr>
        <w:t>ж)</w:t>
      </w:r>
      <w:r w:rsidRPr="00E3623B">
        <w:rPr>
          <w:rStyle w:val="31"/>
          <w:rFonts w:eastAsiaTheme="majorEastAsia"/>
          <w:color w:val="000000"/>
          <w:sz w:val="20"/>
          <w:szCs w:val="20"/>
        </w:rPr>
        <w:t xml:space="preserve"> </w:t>
      </w:r>
      <w:r w:rsidRPr="00E3623B">
        <w:rPr>
          <w:rStyle w:val="31"/>
          <w:color w:val="000000"/>
          <w:sz w:val="20"/>
          <w:szCs w:val="20"/>
        </w:rPr>
        <w:t xml:space="preserve">в графе 8 </w:t>
      </w:r>
      <w:r w:rsidR="00684AAE" w:rsidRPr="00E3623B">
        <w:rPr>
          <w:rStyle w:val="31"/>
          <w:color w:val="000000"/>
          <w:sz w:val="20"/>
          <w:szCs w:val="20"/>
        </w:rPr>
        <w:t>указываются</w:t>
      </w:r>
      <w:r w:rsidR="00684AAE">
        <w:rPr>
          <w:rStyle w:val="31"/>
          <w:color w:val="000000"/>
          <w:sz w:val="20"/>
          <w:szCs w:val="20"/>
        </w:rPr>
        <w:t xml:space="preserve"> общее количество участников</w:t>
      </w:r>
      <w:r w:rsidR="00684AAE" w:rsidRPr="00684AAE">
        <w:rPr>
          <w:rStyle w:val="10"/>
          <w:color w:val="000000"/>
          <w:sz w:val="20"/>
          <w:szCs w:val="20"/>
        </w:rPr>
        <w:t xml:space="preserve"> </w:t>
      </w:r>
      <w:r w:rsidR="00684AAE" w:rsidRPr="00E3623B">
        <w:rPr>
          <w:rStyle w:val="31"/>
          <w:color w:val="000000"/>
          <w:sz w:val="20"/>
          <w:szCs w:val="20"/>
        </w:rPr>
        <w:t>межлабораторных сличений</w:t>
      </w:r>
      <w:r w:rsidR="00684AAE">
        <w:rPr>
          <w:rStyle w:val="31"/>
          <w:color w:val="000000"/>
          <w:sz w:val="20"/>
          <w:szCs w:val="20"/>
        </w:rPr>
        <w:t xml:space="preserve"> из </w:t>
      </w:r>
      <w:r w:rsidR="00684AAE" w:rsidRPr="00684AAE">
        <w:rPr>
          <w:rStyle w:val="110"/>
          <w:color w:val="000000"/>
          <w:sz w:val="20"/>
          <w:szCs w:val="20"/>
        </w:rPr>
        <w:t>государств - членов Евразийского экономического союза</w:t>
      </w:r>
      <w:r w:rsidR="00684AAE">
        <w:rPr>
          <w:rStyle w:val="110"/>
          <w:color w:val="000000"/>
          <w:sz w:val="20"/>
          <w:szCs w:val="20"/>
        </w:rPr>
        <w:t xml:space="preserve"> с обозначением международного кода страны (например, Республика Армения – АМ, Республика Казахстан – </w:t>
      </w:r>
      <w:r w:rsidR="00684AAE">
        <w:rPr>
          <w:rStyle w:val="110"/>
          <w:color w:val="000000"/>
          <w:sz w:val="20"/>
          <w:szCs w:val="20"/>
          <w:lang w:val="en-US"/>
        </w:rPr>
        <w:t>KZ</w:t>
      </w:r>
      <w:r w:rsidR="00684AAE">
        <w:rPr>
          <w:rStyle w:val="110"/>
          <w:color w:val="000000"/>
          <w:sz w:val="20"/>
          <w:szCs w:val="20"/>
        </w:rPr>
        <w:t xml:space="preserve">, </w:t>
      </w:r>
      <w:r w:rsidR="00684AAE" w:rsidRPr="003D0DE1">
        <w:rPr>
          <w:color w:val="000000"/>
          <w:sz w:val="20"/>
          <w:szCs w:val="20"/>
          <w:shd w:val="clear" w:color="auto" w:fill="FFFFFF"/>
        </w:rPr>
        <w:t xml:space="preserve">Кыргызская Республика </w:t>
      </w:r>
      <w:r w:rsidR="00684AAE" w:rsidRPr="003D0DE1">
        <w:rPr>
          <w:rStyle w:val="110"/>
          <w:color w:val="000000"/>
          <w:sz w:val="20"/>
          <w:szCs w:val="20"/>
        </w:rPr>
        <w:t xml:space="preserve">– </w:t>
      </w:r>
      <w:r w:rsidR="00684AAE" w:rsidRPr="003D0DE1">
        <w:rPr>
          <w:rStyle w:val="110"/>
          <w:color w:val="000000"/>
          <w:sz w:val="20"/>
          <w:szCs w:val="20"/>
          <w:lang w:val="en-US"/>
        </w:rPr>
        <w:t>KG</w:t>
      </w:r>
      <w:r w:rsidR="00684AAE" w:rsidRPr="003D0DE1">
        <w:rPr>
          <w:rStyle w:val="110"/>
          <w:color w:val="000000"/>
          <w:sz w:val="20"/>
          <w:szCs w:val="20"/>
        </w:rPr>
        <w:t xml:space="preserve">, </w:t>
      </w:r>
      <w:r w:rsidR="00684AAE" w:rsidRPr="003D0DE1">
        <w:rPr>
          <w:color w:val="000000"/>
          <w:sz w:val="20"/>
          <w:szCs w:val="20"/>
          <w:shd w:val="clear" w:color="auto" w:fill="FFFFFF"/>
        </w:rPr>
        <w:t xml:space="preserve">Российская Федерация </w:t>
      </w:r>
      <w:r w:rsidR="00684AAE" w:rsidRPr="003D0DE1">
        <w:rPr>
          <w:rStyle w:val="110"/>
          <w:color w:val="000000"/>
          <w:sz w:val="20"/>
          <w:szCs w:val="20"/>
        </w:rPr>
        <w:t xml:space="preserve">– </w:t>
      </w:r>
      <w:r w:rsidR="003D0DE1" w:rsidRPr="003D0DE1">
        <w:rPr>
          <w:rStyle w:val="110"/>
          <w:color w:val="000000"/>
          <w:sz w:val="20"/>
          <w:szCs w:val="20"/>
          <w:lang w:val="en-US"/>
        </w:rPr>
        <w:t>RU</w:t>
      </w:r>
      <w:r w:rsidR="003D0DE1">
        <w:rPr>
          <w:rStyle w:val="110"/>
          <w:color w:val="000000"/>
          <w:sz w:val="20"/>
          <w:szCs w:val="20"/>
        </w:rPr>
        <w:t xml:space="preserve">, и т.д.). </w:t>
      </w:r>
      <w:r w:rsidR="003D0DE1" w:rsidRPr="00691AB5">
        <w:rPr>
          <w:rStyle w:val="110"/>
          <w:color w:val="000000"/>
          <w:sz w:val="20"/>
          <w:szCs w:val="20"/>
        </w:rPr>
        <w:br/>
      </w:r>
      <w:r w:rsidR="003D0DE1">
        <w:rPr>
          <w:rStyle w:val="110"/>
          <w:color w:val="000000"/>
          <w:sz w:val="20"/>
          <w:szCs w:val="20"/>
        </w:rPr>
        <w:t xml:space="preserve">Пример заполнения графы 8: 1 – </w:t>
      </w:r>
      <w:r w:rsidR="003D0DE1">
        <w:rPr>
          <w:rStyle w:val="110"/>
          <w:color w:val="000000"/>
          <w:sz w:val="20"/>
          <w:szCs w:val="20"/>
          <w:lang w:val="en-US"/>
        </w:rPr>
        <w:t>KG</w:t>
      </w:r>
      <w:r w:rsidR="003D0DE1" w:rsidRPr="003D0DE1">
        <w:rPr>
          <w:rStyle w:val="110"/>
          <w:color w:val="000000"/>
          <w:sz w:val="20"/>
          <w:szCs w:val="20"/>
        </w:rPr>
        <w:t xml:space="preserve">, 5 – </w:t>
      </w:r>
      <w:r w:rsidR="003D0DE1">
        <w:rPr>
          <w:rStyle w:val="110"/>
          <w:color w:val="000000"/>
          <w:sz w:val="20"/>
          <w:szCs w:val="20"/>
          <w:lang w:val="en-US"/>
        </w:rPr>
        <w:t>RU</w:t>
      </w:r>
      <w:r w:rsidR="003D0DE1">
        <w:rPr>
          <w:rStyle w:val="31"/>
          <w:color w:val="000000"/>
          <w:sz w:val="20"/>
          <w:szCs w:val="20"/>
        </w:rPr>
        <w:t>.</w:t>
      </w:r>
    </w:p>
    <w:p w14:paraId="674BDD9C" w14:textId="75704CE7" w:rsidR="00DF5BA5" w:rsidRPr="005938BA" w:rsidRDefault="005938BA" w:rsidP="005938BA">
      <w:pPr>
        <w:pStyle w:val="24"/>
        <w:shd w:val="clear" w:color="auto" w:fill="auto"/>
        <w:spacing w:after="0" w:line="240" w:lineRule="auto"/>
        <w:ind w:left="284" w:firstLine="0"/>
        <w:jc w:val="both"/>
        <w:rPr>
          <w:color w:val="000000"/>
          <w:sz w:val="20"/>
          <w:szCs w:val="20"/>
          <w:shd w:val="clear" w:color="auto" w:fill="FFFFFF"/>
        </w:rPr>
      </w:pPr>
      <w:r w:rsidRPr="00E3623B">
        <w:rPr>
          <w:rStyle w:val="31"/>
          <w:rFonts w:eastAsiaTheme="minorHAnsi"/>
          <w:b w:val="0"/>
          <w:bCs w:val="0"/>
          <w:color w:val="000000"/>
          <w:sz w:val="20"/>
          <w:szCs w:val="20"/>
        </w:rPr>
        <w:t>з) в графе 9 указываются критерии, по которым будут оценены характеристики функционирования участников межлабораторных сравнительных испытаний (межлабораторных) сличений.</w:t>
      </w:r>
    </w:p>
    <w:sectPr w:rsidR="00DF5BA5" w:rsidRPr="005938BA" w:rsidSect="005938BA">
      <w:footerReference w:type="default" r:id="rId8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00BFF" w14:textId="77777777" w:rsidR="006C69E5" w:rsidRDefault="006C69E5" w:rsidP="005938BA">
      <w:pPr>
        <w:spacing w:after="0" w:line="240" w:lineRule="auto"/>
      </w:pPr>
      <w:r>
        <w:separator/>
      </w:r>
    </w:p>
  </w:endnote>
  <w:endnote w:type="continuationSeparator" w:id="0">
    <w:p w14:paraId="1823D376" w14:textId="77777777" w:rsidR="006C69E5" w:rsidRDefault="006C69E5" w:rsidP="00593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A1CAE" w14:textId="56A9C7AC" w:rsidR="005938BA" w:rsidRDefault="005938BA" w:rsidP="005938BA">
    <w:pPr>
      <w:pStyle w:val="ae"/>
      <w:jc w:val="right"/>
    </w:pPr>
    <w:r w:rsidRPr="00FF6288">
      <w:rPr>
        <w:rFonts w:ascii="Arial" w:hAnsi="Arial" w:cs="Arial"/>
        <w:i/>
        <w:sz w:val="20"/>
      </w:rPr>
      <w:t xml:space="preserve">стр. </w:t>
    </w:r>
    <w:r w:rsidRPr="00FF6288">
      <w:rPr>
        <w:rStyle w:val="af1"/>
        <w:rFonts w:ascii="Arial" w:hAnsi="Arial" w:cs="Arial"/>
        <w:i/>
        <w:sz w:val="20"/>
      </w:rPr>
      <w:fldChar w:fldCharType="begin"/>
    </w:r>
    <w:r w:rsidRPr="00FF6288">
      <w:rPr>
        <w:rStyle w:val="af1"/>
        <w:rFonts w:ascii="Arial" w:hAnsi="Arial" w:cs="Arial"/>
        <w:i/>
        <w:sz w:val="20"/>
      </w:rPr>
      <w:instrText xml:space="preserve"> PAGE </w:instrText>
    </w:r>
    <w:r w:rsidRPr="00FF6288">
      <w:rPr>
        <w:rStyle w:val="af1"/>
        <w:rFonts w:ascii="Arial" w:hAnsi="Arial" w:cs="Arial"/>
        <w:i/>
        <w:sz w:val="20"/>
      </w:rPr>
      <w:fldChar w:fldCharType="separate"/>
    </w:r>
    <w:r w:rsidR="00691AB5">
      <w:rPr>
        <w:rStyle w:val="af1"/>
        <w:rFonts w:ascii="Arial" w:hAnsi="Arial" w:cs="Arial"/>
        <w:i/>
        <w:noProof/>
        <w:sz w:val="20"/>
      </w:rPr>
      <w:t>1</w:t>
    </w:r>
    <w:r w:rsidRPr="00FF6288">
      <w:rPr>
        <w:rStyle w:val="af1"/>
        <w:rFonts w:ascii="Arial" w:hAnsi="Arial" w:cs="Arial"/>
        <w:i/>
        <w:sz w:val="20"/>
      </w:rPr>
      <w:fldChar w:fldCharType="end"/>
    </w:r>
    <w:r w:rsidRPr="00FF6288">
      <w:rPr>
        <w:rFonts w:ascii="Arial" w:hAnsi="Arial" w:cs="Arial"/>
        <w:i/>
        <w:sz w:val="20"/>
      </w:rPr>
      <w:t xml:space="preserve"> из </w:t>
    </w:r>
    <w:r w:rsidRPr="00FF6288">
      <w:rPr>
        <w:rFonts w:ascii="Arial" w:hAnsi="Arial" w:cs="Arial"/>
        <w:i/>
        <w:sz w:val="20"/>
      </w:rPr>
      <w:fldChar w:fldCharType="begin"/>
    </w:r>
    <w:r w:rsidRPr="00FF6288">
      <w:rPr>
        <w:rFonts w:ascii="Arial" w:hAnsi="Arial" w:cs="Arial"/>
        <w:i/>
        <w:sz w:val="20"/>
      </w:rPr>
      <w:instrText xml:space="preserve"> NUMPAGES  </w:instrText>
    </w:r>
    <w:r w:rsidRPr="00FF6288">
      <w:rPr>
        <w:rFonts w:ascii="Arial" w:hAnsi="Arial" w:cs="Arial"/>
        <w:i/>
        <w:sz w:val="20"/>
      </w:rPr>
      <w:fldChar w:fldCharType="separate"/>
    </w:r>
    <w:r w:rsidR="00691AB5">
      <w:rPr>
        <w:rFonts w:ascii="Arial" w:hAnsi="Arial" w:cs="Arial"/>
        <w:i/>
        <w:noProof/>
        <w:sz w:val="20"/>
      </w:rPr>
      <w:t>1</w:t>
    </w:r>
    <w:r w:rsidRPr="00FF6288">
      <w:rPr>
        <w:rFonts w:ascii="Arial" w:hAnsi="Arial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CA774" w14:textId="77777777" w:rsidR="006C69E5" w:rsidRDefault="006C69E5" w:rsidP="005938BA">
      <w:pPr>
        <w:spacing w:after="0" w:line="240" w:lineRule="auto"/>
      </w:pPr>
      <w:r>
        <w:separator/>
      </w:r>
    </w:p>
  </w:footnote>
  <w:footnote w:type="continuationSeparator" w:id="0">
    <w:p w14:paraId="4D3AAF25" w14:textId="77777777" w:rsidR="006C69E5" w:rsidRDefault="006C69E5" w:rsidP="00593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6F6D"/>
    <w:multiLevelType w:val="hybridMultilevel"/>
    <w:tmpl w:val="EF5A1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BA"/>
    <w:rsid w:val="003D0DE1"/>
    <w:rsid w:val="004C76F7"/>
    <w:rsid w:val="005938BA"/>
    <w:rsid w:val="00684AAE"/>
    <w:rsid w:val="00691AB5"/>
    <w:rsid w:val="006C69E5"/>
    <w:rsid w:val="00DF5BA5"/>
    <w:rsid w:val="00E94437"/>
    <w:rsid w:val="00F4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5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3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3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38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38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38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38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38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38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9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38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38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38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3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38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38B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93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938BA"/>
  </w:style>
  <w:style w:type="paragraph" w:styleId="ae">
    <w:name w:val="footer"/>
    <w:basedOn w:val="a"/>
    <w:link w:val="af"/>
    <w:uiPriority w:val="99"/>
    <w:unhideWhenUsed/>
    <w:rsid w:val="00593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38BA"/>
  </w:style>
  <w:style w:type="character" w:customStyle="1" w:styleId="af0">
    <w:name w:val="Основной текст_"/>
    <w:basedOn w:val="a0"/>
    <w:link w:val="11"/>
    <w:rsid w:val="005938B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0"/>
    <w:rsid w:val="005938BA"/>
    <w:pPr>
      <w:widowControl w:val="0"/>
      <w:spacing w:after="500" w:line="240" w:lineRule="auto"/>
      <w:jc w:val="center"/>
    </w:pPr>
    <w:rPr>
      <w:rFonts w:ascii="Times New Roman" w:eastAsia="Times New Roman" w:hAnsi="Times New Roman" w:cs="Times New Roman"/>
    </w:rPr>
  </w:style>
  <w:style w:type="character" w:styleId="af1">
    <w:name w:val="page number"/>
    <w:rsid w:val="005938BA"/>
    <w:rPr>
      <w:rFonts w:cs="Times New Roman"/>
    </w:rPr>
  </w:style>
  <w:style w:type="character" w:customStyle="1" w:styleId="23">
    <w:name w:val="Основной текст (2)_"/>
    <w:basedOn w:val="a0"/>
    <w:link w:val="24"/>
    <w:uiPriority w:val="99"/>
    <w:locked/>
    <w:rsid w:val="005938BA"/>
    <w:rPr>
      <w:rFonts w:ascii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22pt">
    <w:name w:val="Основной текст (2) + Интервал 2 pt"/>
    <w:basedOn w:val="23"/>
    <w:uiPriority w:val="99"/>
    <w:rsid w:val="005938BA"/>
    <w:rPr>
      <w:rFonts w:ascii="Times New Roman" w:hAnsi="Times New Roman" w:cs="Times New Roman"/>
      <w:b/>
      <w:bCs/>
      <w:spacing w:val="40"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5938BA"/>
    <w:pPr>
      <w:widowControl w:val="0"/>
      <w:shd w:val="clear" w:color="auto" w:fill="FFFFFF"/>
      <w:spacing w:after="120" w:line="240" w:lineRule="atLeast"/>
      <w:ind w:hanging="1080"/>
      <w:jc w:val="center"/>
    </w:pPr>
    <w:rPr>
      <w:rFonts w:ascii="Times New Roman" w:hAnsi="Times New Roman" w:cs="Times New Roman"/>
      <w:b/>
      <w:bCs/>
      <w:sz w:val="29"/>
      <w:szCs w:val="29"/>
    </w:rPr>
  </w:style>
  <w:style w:type="table" w:styleId="af2">
    <w:name w:val="Table Grid"/>
    <w:basedOn w:val="a1"/>
    <w:uiPriority w:val="59"/>
    <w:rsid w:val="00593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link w:val="af3"/>
    <w:uiPriority w:val="99"/>
    <w:locked/>
    <w:rsid w:val="005938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f3">
    <w:name w:val="Body Text"/>
    <w:basedOn w:val="a"/>
    <w:link w:val="12"/>
    <w:uiPriority w:val="99"/>
    <w:rsid w:val="005938BA"/>
    <w:pPr>
      <w:widowControl w:val="0"/>
      <w:shd w:val="clear" w:color="auto" w:fill="FFFFFF"/>
      <w:spacing w:before="420" w:after="780" w:line="240" w:lineRule="atLeast"/>
      <w:ind w:hanging="1840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uiPriority w:val="99"/>
    <w:semiHidden/>
    <w:rsid w:val="005938BA"/>
  </w:style>
  <w:style w:type="character" w:customStyle="1" w:styleId="110">
    <w:name w:val="Основной текст + 11"/>
    <w:aliases w:val="5 pt"/>
    <w:basedOn w:val="12"/>
    <w:uiPriority w:val="99"/>
    <w:rsid w:val="005938B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5938BA"/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uiPriority w:val="99"/>
    <w:rsid w:val="005938BA"/>
    <w:pPr>
      <w:widowControl w:val="0"/>
      <w:spacing w:after="800" w:line="230" w:lineRule="auto"/>
      <w:ind w:left="93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3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3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38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38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38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38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38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38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9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38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38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38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3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38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38B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93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938BA"/>
  </w:style>
  <w:style w:type="paragraph" w:styleId="ae">
    <w:name w:val="footer"/>
    <w:basedOn w:val="a"/>
    <w:link w:val="af"/>
    <w:uiPriority w:val="99"/>
    <w:unhideWhenUsed/>
    <w:rsid w:val="00593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38BA"/>
  </w:style>
  <w:style w:type="character" w:customStyle="1" w:styleId="af0">
    <w:name w:val="Основной текст_"/>
    <w:basedOn w:val="a0"/>
    <w:link w:val="11"/>
    <w:rsid w:val="005938B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0"/>
    <w:rsid w:val="005938BA"/>
    <w:pPr>
      <w:widowControl w:val="0"/>
      <w:spacing w:after="500" w:line="240" w:lineRule="auto"/>
      <w:jc w:val="center"/>
    </w:pPr>
    <w:rPr>
      <w:rFonts w:ascii="Times New Roman" w:eastAsia="Times New Roman" w:hAnsi="Times New Roman" w:cs="Times New Roman"/>
    </w:rPr>
  </w:style>
  <w:style w:type="character" w:styleId="af1">
    <w:name w:val="page number"/>
    <w:rsid w:val="005938BA"/>
    <w:rPr>
      <w:rFonts w:cs="Times New Roman"/>
    </w:rPr>
  </w:style>
  <w:style w:type="character" w:customStyle="1" w:styleId="23">
    <w:name w:val="Основной текст (2)_"/>
    <w:basedOn w:val="a0"/>
    <w:link w:val="24"/>
    <w:uiPriority w:val="99"/>
    <w:locked/>
    <w:rsid w:val="005938BA"/>
    <w:rPr>
      <w:rFonts w:ascii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22pt">
    <w:name w:val="Основной текст (2) + Интервал 2 pt"/>
    <w:basedOn w:val="23"/>
    <w:uiPriority w:val="99"/>
    <w:rsid w:val="005938BA"/>
    <w:rPr>
      <w:rFonts w:ascii="Times New Roman" w:hAnsi="Times New Roman" w:cs="Times New Roman"/>
      <w:b/>
      <w:bCs/>
      <w:spacing w:val="40"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5938BA"/>
    <w:pPr>
      <w:widowControl w:val="0"/>
      <w:shd w:val="clear" w:color="auto" w:fill="FFFFFF"/>
      <w:spacing w:after="120" w:line="240" w:lineRule="atLeast"/>
      <w:ind w:hanging="1080"/>
      <w:jc w:val="center"/>
    </w:pPr>
    <w:rPr>
      <w:rFonts w:ascii="Times New Roman" w:hAnsi="Times New Roman" w:cs="Times New Roman"/>
      <w:b/>
      <w:bCs/>
      <w:sz w:val="29"/>
      <w:szCs w:val="29"/>
    </w:rPr>
  </w:style>
  <w:style w:type="table" w:styleId="af2">
    <w:name w:val="Table Grid"/>
    <w:basedOn w:val="a1"/>
    <w:uiPriority w:val="59"/>
    <w:rsid w:val="00593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link w:val="af3"/>
    <w:uiPriority w:val="99"/>
    <w:locked/>
    <w:rsid w:val="005938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f3">
    <w:name w:val="Body Text"/>
    <w:basedOn w:val="a"/>
    <w:link w:val="12"/>
    <w:uiPriority w:val="99"/>
    <w:rsid w:val="005938BA"/>
    <w:pPr>
      <w:widowControl w:val="0"/>
      <w:shd w:val="clear" w:color="auto" w:fill="FFFFFF"/>
      <w:spacing w:before="420" w:after="780" w:line="240" w:lineRule="atLeast"/>
      <w:ind w:hanging="1840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uiPriority w:val="99"/>
    <w:semiHidden/>
    <w:rsid w:val="005938BA"/>
  </w:style>
  <w:style w:type="character" w:customStyle="1" w:styleId="110">
    <w:name w:val="Основной текст + 11"/>
    <w:aliases w:val="5 pt"/>
    <w:basedOn w:val="12"/>
    <w:uiPriority w:val="99"/>
    <w:rsid w:val="005938B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5938BA"/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uiPriority w:val="99"/>
    <w:rsid w:val="005938BA"/>
    <w:pPr>
      <w:widowControl w:val="0"/>
      <w:spacing w:after="800" w:line="230" w:lineRule="auto"/>
      <w:ind w:left="9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Мовламов Вадим Рустамович</dc:creator>
  <cp:keywords/>
  <dc:description/>
  <cp:lastModifiedBy>Vadim Movlamov</cp:lastModifiedBy>
  <cp:revision>4</cp:revision>
  <dcterms:created xsi:type="dcterms:W3CDTF">2025-10-30T04:54:00Z</dcterms:created>
  <dcterms:modified xsi:type="dcterms:W3CDTF">2026-01-29T20:43:00Z</dcterms:modified>
</cp:coreProperties>
</file>