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BA" w:rsidRPr="00BF2344" w:rsidRDefault="004642BA" w:rsidP="004642BA">
      <w:pPr>
        <w:rPr>
          <w:i/>
          <w:lang w:val="be-BY"/>
        </w:rPr>
      </w:pPr>
      <w:r w:rsidRPr="00BF2344">
        <w:rPr>
          <w:i/>
        </w:rPr>
        <w:t>УДК ХХХ.ХХ.ХХХ</w:t>
      </w:r>
    </w:p>
    <w:p w:rsidR="004642BA" w:rsidRPr="00BF2344" w:rsidRDefault="004642BA" w:rsidP="008E4919">
      <w:pPr>
        <w:spacing w:before="240" w:after="60"/>
        <w:jc w:val="center"/>
        <w:rPr>
          <w:b/>
          <w:lang w:val="be-BY"/>
        </w:rPr>
      </w:pPr>
      <w:r w:rsidRPr="00BF2344">
        <w:rPr>
          <w:b/>
        </w:rPr>
        <w:t>ТРЕБОВАНИЯ К ОФОРМЛЕНИЮ МАТЕРИАЛОВ КОНФЕРЕНЦИИ</w:t>
      </w:r>
      <w:r w:rsidRPr="00BF2344">
        <w:rPr>
          <w:b/>
          <w:lang w:val="be-BY"/>
        </w:rPr>
        <w:t xml:space="preserve"> </w:t>
      </w:r>
    </w:p>
    <w:p w:rsidR="00E07A63" w:rsidRDefault="00E07A63" w:rsidP="004642BA">
      <w:pPr>
        <w:jc w:val="center"/>
      </w:pPr>
    </w:p>
    <w:p w:rsidR="004642BA" w:rsidRDefault="00BF2344" w:rsidP="004642BA">
      <w:pPr>
        <w:jc w:val="center"/>
        <w:rPr>
          <w:vertAlign w:val="superscript"/>
        </w:rPr>
      </w:pPr>
      <w:r w:rsidRPr="00BF2344">
        <w:t>Сидоров</w:t>
      </w:r>
      <w:r w:rsidR="004642BA" w:rsidRPr="00BF2344">
        <w:t xml:space="preserve"> </w:t>
      </w:r>
      <w:r w:rsidR="004642BA" w:rsidRPr="00BF2344">
        <w:rPr>
          <w:lang w:val="be-BY"/>
        </w:rPr>
        <w:t>И</w:t>
      </w:r>
      <w:r w:rsidR="004642BA" w:rsidRPr="00BF2344">
        <w:t>.</w:t>
      </w:r>
      <w:r w:rsidR="004642BA" w:rsidRPr="00BF2344">
        <w:rPr>
          <w:lang w:val="be-BY"/>
        </w:rPr>
        <w:t>И</w:t>
      </w:r>
      <w:r w:rsidR="004642BA" w:rsidRPr="00BF2344">
        <w:t>.</w:t>
      </w:r>
      <w:r w:rsidR="004642BA" w:rsidRPr="00BF2344">
        <w:rPr>
          <w:vertAlign w:val="superscript"/>
        </w:rPr>
        <w:t>1</w:t>
      </w:r>
      <w:r w:rsidR="004642BA" w:rsidRPr="00BF2344">
        <w:t xml:space="preserve">, </w:t>
      </w:r>
      <w:r>
        <w:t>Иванов</w:t>
      </w:r>
      <w:r w:rsidRPr="00BF2344">
        <w:t xml:space="preserve"> </w:t>
      </w:r>
      <w:r w:rsidR="004642BA" w:rsidRPr="00BF2344">
        <w:t>П.П.</w:t>
      </w:r>
      <w:r w:rsidR="004642BA" w:rsidRPr="00BF2344">
        <w:rPr>
          <w:vertAlign w:val="superscript"/>
        </w:rPr>
        <w:t>2</w:t>
      </w:r>
    </w:p>
    <w:p w:rsidR="00BF2344" w:rsidRPr="008E4919" w:rsidRDefault="004642BA" w:rsidP="00BF2344">
      <w:pPr>
        <w:ind w:firstLine="709"/>
        <w:jc w:val="center"/>
      </w:pPr>
      <w:r w:rsidRPr="008E4919">
        <w:rPr>
          <w:sz w:val="20"/>
          <w:szCs w:val="20"/>
          <w:vertAlign w:val="superscript"/>
        </w:rPr>
        <w:t>1</w:t>
      </w:r>
      <w:r w:rsidR="00BF2344" w:rsidRPr="008E4919">
        <w:t xml:space="preserve"> Республиканское унитарное предприятие «Белорусский государственный институт метрологии» (БелГИМ), Минск, Республика Беларусь</w:t>
      </w:r>
      <w:r w:rsidRPr="008E4919">
        <w:br/>
      </w:r>
      <w:r w:rsidRPr="008E4919">
        <w:rPr>
          <w:sz w:val="20"/>
          <w:szCs w:val="20"/>
          <w:vertAlign w:val="superscript"/>
        </w:rPr>
        <w:t>2</w:t>
      </w:r>
      <w:r w:rsidR="00BF2344" w:rsidRPr="008E4919">
        <w:t xml:space="preserve"> Государственное научное учреждение «Институт физики имени Б.И. Степанова </w:t>
      </w:r>
    </w:p>
    <w:p w:rsidR="00BF2344" w:rsidRPr="008E4919" w:rsidRDefault="00BF2344" w:rsidP="00BF2344">
      <w:pPr>
        <w:ind w:firstLine="709"/>
        <w:jc w:val="center"/>
      </w:pPr>
      <w:r w:rsidRPr="008E4919">
        <w:t>Национальной академии наук Беларуси», Минск, Республика Беларусь</w:t>
      </w:r>
    </w:p>
    <w:p w:rsidR="004642BA" w:rsidRPr="006354BE" w:rsidRDefault="004642BA" w:rsidP="00BF2344">
      <w:pPr>
        <w:widowControl w:val="0"/>
        <w:spacing w:before="120"/>
        <w:jc w:val="center"/>
        <w:rPr>
          <w:rFonts w:eastAsia="TimesNewRomanPSMT"/>
        </w:rPr>
      </w:pPr>
      <w:r w:rsidRPr="006354BE">
        <w:rPr>
          <w:rFonts w:eastAsia="TimesNewRomanPS-BoldMT"/>
          <w:b/>
          <w:bCs/>
        </w:rPr>
        <w:t xml:space="preserve">Аннотация. </w:t>
      </w:r>
      <w:r w:rsidRPr="006354BE">
        <w:rPr>
          <w:rFonts w:eastAsia="TimesNewRomanPSMT"/>
        </w:rPr>
        <w:t>Аннотации должны быть представлены на русском и английском языках (не более 100 слов) и ясно отражать основную идею и оригинальные результаты работы.</w:t>
      </w:r>
    </w:p>
    <w:p w:rsidR="00280233" w:rsidRPr="00473CEE" w:rsidRDefault="00280233" w:rsidP="004642BA">
      <w:pPr>
        <w:widowControl w:val="0"/>
        <w:spacing w:before="120"/>
        <w:jc w:val="center"/>
        <w:rPr>
          <w:b/>
          <w:sz w:val="20"/>
          <w:szCs w:val="20"/>
        </w:rPr>
      </w:pPr>
    </w:p>
    <w:p w:rsidR="004642BA" w:rsidRDefault="004642BA" w:rsidP="004642BA">
      <w:pPr>
        <w:widowControl w:val="0"/>
        <w:spacing w:before="120"/>
        <w:jc w:val="center"/>
        <w:rPr>
          <w:b/>
          <w:sz w:val="20"/>
          <w:szCs w:val="20"/>
          <w:lang w:val="en-GB"/>
        </w:rPr>
      </w:pPr>
      <w:r w:rsidRPr="00E20841">
        <w:rPr>
          <w:b/>
          <w:sz w:val="20"/>
          <w:szCs w:val="20"/>
          <w:lang w:val="en-GB"/>
        </w:rPr>
        <w:t>PAPER TITLE</w:t>
      </w:r>
    </w:p>
    <w:p w:rsidR="00E07A63" w:rsidRPr="00E20841" w:rsidRDefault="00E07A63" w:rsidP="004642BA">
      <w:pPr>
        <w:widowControl w:val="0"/>
        <w:spacing w:before="120"/>
        <w:jc w:val="center"/>
        <w:rPr>
          <w:b/>
          <w:sz w:val="20"/>
          <w:szCs w:val="20"/>
          <w:lang w:val="en-GB"/>
        </w:rPr>
      </w:pPr>
    </w:p>
    <w:p w:rsidR="004642BA" w:rsidRPr="00E07A63" w:rsidRDefault="004642BA" w:rsidP="00E07A63">
      <w:pPr>
        <w:widowControl w:val="0"/>
        <w:jc w:val="center"/>
        <w:rPr>
          <w:sz w:val="20"/>
          <w:szCs w:val="20"/>
          <w:lang w:val="en-GB"/>
        </w:rPr>
      </w:pPr>
      <w:r w:rsidRPr="00E07A63">
        <w:rPr>
          <w:sz w:val="20"/>
          <w:szCs w:val="20"/>
          <w:lang w:val="en-GB"/>
        </w:rPr>
        <w:t>Full Name, Full Name</w:t>
      </w:r>
    </w:p>
    <w:p w:rsidR="004642BA" w:rsidRPr="00013AD0" w:rsidRDefault="004642BA" w:rsidP="00E07A63">
      <w:pPr>
        <w:widowControl w:val="0"/>
        <w:jc w:val="center"/>
        <w:rPr>
          <w:sz w:val="20"/>
          <w:szCs w:val="20"/>
          <w:lang w:val="en-GB"/>
        </w:rPr>
      </w:pPr>
      <w:r w:rsidRPr="00013AD0">
        <w:rPr>
          <w:sz w:val="20"/>
          <w:szCs w:val="20"/>
          <w:lang w:val="en-GB"/>
        </w:rPr>
        <w:t>Organization, City, Country</w:t>
      </w:r>
    </w:p>
    <w:p w:rsidR="00E07A63" w:rsidRPr="00E20841" w:rsidRDefault="00E07A63" w:rsidP="00E07A63">
      <w:pPr>
        <w:widowControl w:val="0"/>
        <w:jc w:val="center"/>
        <w:rPr>
          <w:i/>
          <w:sz w:val="20"/>
          <w:szCs w:val="20"/>
          <w:lang w:val="en-GB"/>
        </w:rPr>
      </w:pPr>
    </w:p>
    <w:p w:rsidR="004642BA" w:rsidRPr="001E5768" w:rsidRDefault="004642BA" w:rsidP="004642BA">
      <w:pPr>
        <w:autoSpaceDE w:val="0"/>
        <w:autoSpaceDN w:val="0"/>
        <w:adjustRightInd w:val="0"/>
        <w:jc w:val="both"/>
        <w:rPr>
          <w:rFonts w:eastAsia="TimesNewRomanPSMT"/>
          <w:lang w:val="en-GB"/>
        </w:rPr>
      </w:pPr>
      <w:r w:rsidRPr="001E5768">
        <w:rPr>
          <w:rFonts w:eastAsia="TimesNewRomanPS-BoldMT"/>
          <w:b/>
          <w:bCs/>
          <w:lang w:val="en-GB"/>
        </w:rPr>
        <w:t>Abstract.</w:t>
      </w:r>
      <w:r w:rsidRPr="001E5768">
        <w:rPr>
          <w:lang w:val="en-GB"/>
        </w:rPr>
        <w:t xml:space="preserve"> </w:t>
      </w:r>
      <w:r w:rsidRPr="001E5768">
        <w:rPr>
          <w:rFonts w:eastAsia="TimesNewRomanPS-BoldMT"/>
          <w:bCs/>
          <w:lang w:val="en-GB"/>
        </w:rPr>
        <w:t>Abstract up to 100 words</w:t>
      </w:r>
      <w:r w:rsidRPr="001E5768">
        <w:rPr>
          <w:rFonts w:eastAsia="TimesNewRomanPSMT"/>
          <w:lang w:val="en-GB"/>
        </w:rPr>
        <w:t>.</w:t>
      </w:r>
    </w:p>
    <w:p w:rsidR="004642BA" w:rsidRPr="001E5768" w:rsidRDefault="004642BA" w:rsidP="004642BA">
      <w:pPr>
        <w:widowControl w:val="0"/>
        <w:jc w:val="both"/>
        <w:rPr>
          <w:i/>
        </w:rPr>
      </w:pPr>
      <w:r w:rsidRPr="001E5768">
        <w:rPr>
          <w:i/>
          <w:lang w:val="en-US"/>
        </w:rPr>
        <w:t>e</w:t>
      </w:r>
      <w:r w:rsidRPr="001E5768">
        <w:rPr>
          <w:i/>
        </w:rPr>
        <w:t>-</w:t>
      </w:r>
      <w:r w:rsidRPr="001E5768">
        <w:rPr>
          <w:i/>
          <w:lang w:val="en-US"/>
        </w:rPr>
        <w:t>mail</w:t>
      </w:r>
      <w:r w:rsidRPr="001E5768">
        <w:rPr>
          <w:i/>
        </w:rPr>
        <w:t xml:space="preserve">: </w:t>
      </w:r>
      <w:r w:rsidR="00F23DC2" w:rsidRPr="001E5768">
        <w:rPr>
          <w:i/>
          <w:lang w:val="en-US"/>
        </w:rPr>
        <w:t>belgim</w:t>
      </w:r>
      <w:r w:rsidRPr="001E5768">
        <w:rPr>
          <w:i/>
        </w:rPr>
        <w:t>@</w:t>
      </w:r>
      <w:r w:rsidR="00F23DC2" w:rsidRPr="001E5768">
        <w:rPr>
          <w:i/>
          <w:lang w:val="en-US"/>
        </w:rPr>
        <w:t>belgim</w:t>
      </w:r>
      <w:r w:rsidRPr="001E5768">
        <w:rPr>
          <w:i/>
        </w:rPr>
        <w:t>.</w:t>
      </w:r>
      <w:r w:rsidRPr="001E5768">
        <w:rPr>
          <w:i/>
          <w:lang w:val="en-US"/>
        </w:rPr>
        <w:t>by</w:t>
      </w:r>
      <w:r w:rsidRPr="001E5768">
        <w:rPr>
          <w:i/>
        </w:rPr>
        <w:t xml:space="preserve"> </w:t>
      </w:r>
    </w:p>
    <w:p w:rsidR="004642BA" w:rsidRPr="001E5768" w:rsidRDefault="004642BA" w:rsidP="004642BA">
      <w:pPr>
        <w:widowControl w:val="0"/>
        <w:ind w:firstLine="720"/>
        <w:jc w:val="center"/>
        <w:rPr>
          <w:i/>
        </w:rPr>
      </w:pPr>
    </w:p>
    <w:p w:rsidR="004642BA" w:rsidRPr="001E5768" w:rsidRDefault="004642BA" w:rsidP="004642BA">
      <w:pPr>
        <w:widowControl w:val="0"/>
        <w:ind w:firstLine="720"/>
        <w:jc w:val="center"/>
        <w:rPr>
          <w:color w:val="FF0000"/>
        </w:rPr>
        <w:sectPr w:rsidR="004642BA" w:rsidRPr="001E5768" w:rsidSect="004642BA">
          <w:headerReference w:type="default" r:id="rId7"/>
          <w:footerReference w:type="even" r:id="rId8"/>
          <w:footerReference w:type="default" r:id="rId9"/>
          <w:pgSz w:w="11906" w:h="16838" w:code="9"/>
          <w:pgMar w:top="1418" w:right="1134" w:bottom="1701" w:left="1701" w:header="964" w:footer="964" w:gutter="0"/>
          <w:cols w:space="708"/>
          <w:docGrid w:linePitch="360"/>
        </w:sectPr>
      </w:pPr>
    </w:p>
    <w:p w:rsidR="004642BA" w:rsidRPr="001E5768" w:rsidRDefault="004642BA" w:rsidP="004642BA">
      <w:pPr>
        <w:ind w:firstLine="284"/>
        <w:jc w:val="both"/>
      </w:pPr>
      <w:r w:rsidRPr="001E5768">
        <w:rPr>
          <w:b/>
        </w:rPr>
        <w:t>Объем</w:t>
      </w:r>
      <w:r w:rsidRPr="001E5768">
        <w:t xml:space="preserve"> </w:t>
      </w:r>
      <w:r w:rsidR="006974B8" w:rsidRPr="001E5768">
        <w:t xml:space="preserve">Объем тезисов не должен превышать 5 страниц формата А4, включая аннотацию, текст, таблицы, рисунки и список литературы. </w:t>
      </w:r>
    </w:p>
    <w:p w:rsidR="004642BA" w:rsidRPr="001E5768" w:rsidRDefault="004642BA" w:rsidP="004642BA">
      <w:pPr>
        <w:ind w:firstLine="284"/>
        <w:jc w:val="both"/>
      </w:pPr>
      <w:r w:rsidRPr="001E5768">
        <w:rPr>
          <w:b/>
        </w:rPr>
        <w:t>Форматирование документа.</w:t>
      </w:r>
      <w:r w:rsidRPr="001E5768">
        <w:t xml:space="preserve"> </w:t>
      </w:r>
      <w:r w:rsidR="006974B8" w:rsidRPr="001E5768">
        <w:t xml:space="preserve">Текст печатается на белой бумаге формата А4 (210х297) мм, размеры полей: вверху, внизу, слева и справа - 20 мм. </w:t>
      </w:r>
      <w:r w:rsidRPr="001E5768">
        <w:t xml:space="preserve"> Номер страницы не ставить. О</w:t>
      </w:r>
      <w:r w:rsidR="006974B8" w:rsidRPr="001E5768">
        <w:t>тступ первой строки абзаца – 1</w:t>
      </w:r>
      <w:r w:rsidRPr="001E5768">
        <w:t xml:space="preserve"> см (основной текст).</w:t>
      </w:r>
    </w:p>
    <w:p w:rsidR="004642BA" w:rsidRPr="001E5768" w:rsidRDefault="006974B8" w:rsidP="004642BA">
      <w:pPr>
        <w:ind w:firstLine="284"/>
        <w:jc w:val="both"/>
      </w:pPr>
      <w:r w:rsidRPr="001E5768">
        <w:t xml:space="preserve">Материалы тезисов должны быть напечатаны на лазерном принтере с одной стороны листа с использованием шрифта </w:t>
      </w:r>
      <w:r w:rsidRPr="001E5768">
        <w:rPr>
          <w:b/>
        </w:rPr>
        <w:t>Times New Roman 12 пт</w:t>
      </w:r>
      <w:r w:rsidRPr="001E5768">
        <w:t xml:space="preserve"> с одинарным интервалом в текстовом редакторе Microsoft Word. </w:t>
      </w:r>
    </w:p>
    <w:p w:rsidR="004642BA" w:rsidRPr="001E5768" w:rsidRDefault="004642BA" w:rsidP="004642BA">
      <w:pPr>
        <w:ind w:firstLine="284"/>
        <w:jc w:val="both"/>
      </w:pPr>
      <w:r w:rsidRPr="001E5768">
        <w:rPr>
          <w:b/>
        </w:rPr>
        <w:t xml:space="preserve">Текст </w:t>
      </w:r>
      <w:r w:rsidRPr="001E5768">
        <w:t xml:space="preserve">необходимо печатать с переносами (переносы в названии не допускаются). Для улучшения структуры текст может быть разбит на разделы (Цель, Методы, и т.д.). Разделы не нумеруются. Название доклада и заголовки разделов печатаются полужирным прямым шрифтом.  </w:t>
      </w:r>
    </w:p>
    <w:p w:rsidR="004F252F" w:rsidRPr="001E5768" w:rsidRDefault="004F252F" w:rsidP="004F252F">
      <w:pPr>
        <w:ind w:firstLine="284"/>
        <w:jc w:val="both"/>
        <w:rPr>
          <w:b/>
        </w:rPr>
      </w:pPr>
      <w:r w:rsidRPr="001E5768">
        <w:rPr>
          <w:b/>
        </w:rPr>
        <w:t>Порядок размещения материала:</w:t>
      </w:r>
    </w:p>
    <w:p w:rsidR="004F252F" w:rsidRPr="001E5768" w:rsidRDefault="004F252F" w:rsidP="004F252F">
      <w:pPr>
        <w:ind w:firstLine="284"/>
        <w:jc w:val="both"/>
      </w:pPr>
      <w:r w:rsidRPr="001E5768">
        <w:rPr>
          <w:b/>
        </w:rPr>
        <w:t xml:space="preserve">- </w:t>
      </w:r>
      <w:r w:rsidRPr="001E5768">
        <w:t>в верхнем левом углу листа необходимо указать индекс УДК;</w:t>
      </w:r>
    </w:p>
    <w:p w:rsidR="004F252F" w:rsidRPr="001E5768" w:rsidRDefault="004F252F" w:rsidP="004F252F">
      <w:pPr>
        <w:ind w:firstLine="284"/>
        <w:jc w:val="both"/>
      </w:pPr>
      <w:r w:rsidRPr="001E5768">
        <w:t>- название тезисов печатается заглавными буквами по центру листа;</w:t>
      </w:r>
    </w:p>
    <w:p w:rsidR="004F252F" w:rsidRPr="001E5768" w:rsidRDefault="004F252F" w:rsidP="004F252F">
      <w:pPr>
        <w:ind w:firstLine="284"/>
        <w:jc w:val="both"/>
      </w:pPr>
      <w:r w:rsidRPr="001E5768">
        <w:t>- список авторов с указанием места работы, города, страны, e-mail размещаются под заглавием;</w:t>
      </w:r>
    </w:p>
    <w:p w:rsidR="004F252F" w:rsidRPr="001E5768" w:rsidRDefault="004F252F" w:rsidP="004F252F">
      <w:pPr>
        <w:ind w:firstLine="284"/>
        <w:jc w:val="both"/>
      </w:pPr>
      <w:r w:rsidRPr="001E5768">
        <w:rPr>
          <w:b/>
        </w:rPr>
        <w:t xml:space="preserve">Формулы </w:t>
      </w:r>
      <w:r w:rsidRPr="001E5768">
        <w:t xml:space="preserve">должны быть набраны как объекты </w:t>
      </w:r>
      <w:r w:rsidR="00473CEE">
        <w:rPr>
          <w:lang w:val="en-US"/>
        </w:rPr>
        <w:t>Math</w:t>
      </w:r>
      <w:r w:rsidR="00473CEE">
        <w:t xml:space="preserve"> </w:t>
      </w:r>
      <w:r w:rsidR="00473CEE">
        <w:rPr>
          <w:lang w:val="en-US"/>
        </w:rPr>
        <w:t>Type</w:t>
      </w:r>
      <w:r w:rsidRPr="001E5768">
        <w:t>, отделены от основного текста и пронумерованы в круглых скобках.</w:t>
      </w:r>
    </w:p>
    <w:p w:rsidR="004F252F" w:rsidRPr="00E20841" w:rsidRDefault="004F252F" w:rsidP="004F252F">
      <w:pPr>
        <w:tabs>
          <w:tab w:val="left" w:pos="3969"/>
        </w:tabs>
        <w:spacing w:before="120" w:after="120"/>
        <w:ind w:left="1418" w:firstLine="284"/>
        <w:jc w:val="center"/>
        <w:rPr>
          <w:sz w:val="20"/>
          <w:szCs w:val="20"/>
        </w:rPr>
      </w:pPr>
      <w:r w:rsidRPr="00E20841">
        <w:rPr>
          <w:rFonts w:ascii="Symbol" w:hAnsi="Symbol"/>
          <w:sz w:val="20"/>
          <w:szCs w:val="20"/>
        </w:rPr>
        <w:t>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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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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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></w:t>
      </w:r>
      <w:r w:rsidRPr="00E20841">
        <w:rPr>
          <w:rFonts w:ascii="Symbol" w:hAnsi="Symbol"/>
          <w:sz w:val="20"/>
          <w:szCs w:val="20"/>
        </w:rPr>
        <w:tab/>
      </w:r>
      <w:r w:rsidRPr="00E20841">
        <w:rPr>
          <w:sz w:val="20"/>
          <w:szCs w:val="20"/>
        </w:rPr>
        <w:t>(1)</w:t>
      </w:r>
    </w:p>
    <w:p w:rsidR="004F252F" w:rsidRPr="004F252F" w:rsidRDefault="004F252F" w:rsidP="004F252F">
      <w:pPr>
        <w:ind w:firstLine="284"/>
        <w:jc w:val="both"/>
        <w:rPr>
          <w:sz w:val="20"/>
          <w:szCs w:val="20"/>
        </w:rPr>
      </w:pPr>
    </w:p>
    <w:p w:rsidR="004F252F" w:rsidRPr="001E5768" w:rsidRDefault="004F252F" w:rsidP="004F252F">
      <w:pPr>
        <w:ind w:firstLine="284"/>
        <w:jc w:val="both"/>
        <w:rPr>
          <w:b/>
        </w:rPr>
      </w:pPr>
      <w:r w:rsidRPr="001E5768">
        <w:rPr>
          <w:b/>
        </w:rPr>
        <w:t xml:space="preserve">Рисунки </w:t>
      </w:r>
      <w:r w:rsidRPr="001E5768">
        <w:t xml:space="preserve">должны быть </w:t>
      </w:r>
      <w:r w:rsidR="00473CEE">
        <w:t xml:space="preserve">представлены </w:t>
      </w:r>
      <w:r w:rsidR="00570AF5">
        <w:t xml:space="preserve">в формате </w:t>
      </w:r>
      <w:bookmarkStart w:id="0" w:name="_GoBack"/>
      <w:bookmarkEnd w:id="0"/>
      <w:r w:rsidR="00473CEE" w:rsidRPr="00473CEE">
        <w:t>jpeg</w:t>
      </w:r>
      <w:r w:rsidR="00473CEE">
        <w:t xml:space="preserve"> с разрешением</w:t>
      </w:r>
      <w:r w:rsidR="00473CEE" w:rsidRPr="00473CEE">
        <w:t xml:space="preserve"> </w:t>
      </w:r>
      <w:r w:rsidR="00473CEE">
        <w:t>(</w:t>
      </w:r>
      <w:r w:rsidR="00473CEE" w:rsidRPr="00473CEE">
        <w:t>300 dpi</w:t>
      </w:r>
      <w:r w:rsidR="00473CEE">
        <w:t>).</w:t>
      </w:r>
    </w:p>
    <w:p w:rsidR="004F252F" w:rsidRPr="001E5768" w:rsidRDefault="004F252F" w:rsidP="004F252F">
      <w:pPr>
        <w:ind w:firstLine="284"/>
        <w:jc w:val="both"/>
      </w:pPr>
      <w:r w:rsidRPr="001E5768">
        <w:t>Библиографические ссылки в тексте (список литературы) необходимо оформлять в соответствии с ГОСТ 7.1-2003.</w:t>
      </w:r>
    </w:p>
    <w:p w:rsidR="004F252F" w:rsidRPr="001E5768" w:rsidRDefault="004F252F" w:rsidP="004F252F">
      <w:pPr>
        <w:ind w:firstLine="284"/>
        <w:jc w:val="both"/>
      </w:pPr>
      <w:r w:rsidRPr="001E5768">
        <w:rPr>
          <w:b/>
        </w:rPr>
        <w:t>Тезисы</w:t>
      </w:r>
      <w:r w:rsidRPr="001E5768">
        <w:t xml:space="preserve"> докладов представляются в одном экземпляре на бумажном носителе, подписанном автором (авторами) и в электронном виде.</w:t>
      </w:r>
    </w:p>
    <w:p w:rsidR="004F252F" w:rsidRPr="001E5768" w:rsidRDefault="004F252F" w:rsidP="004642BA">
      <w:pPr>
        <w:ind w:firstLine="284"/>
        <w:jc w:val="both"/>
        <w:rPr>
          <w:b/>
        </w:rPr>
      </w:pPr>
    </w:p>
    <w:p w:rsidR="001E5768" w:rsidRDefault="001E5768" w:rsidP="004642BA">
      <w:pPr>
        <w:spacing w:before="100"/>
        <w:jc w:val="both"/>
        <w:rPr>
          <w:rFonts w:eastAsia="TimesNewRomanPSMT"/>
        </w:rPr>
      </w:pPr>
    </w:p>
    <w:p w:rsidR="004642BA" w:rsidRPr="001E5768" w:rsidRDefault="004642BA" w:rsidP="004642BA">
      <w:pPr>
        <w:spacing w:before="100"/>
        <w:jc w:val="both"/>
        <w:rPr>
          <w:rFonts w:eastAsia="TimesNewRomanPSMT"/>
        </w:rPr>
      </w:pPr>
      <w:r w:rsidRPr="001E5768">
        <w:rPr>
          <w:rFonts w:eastAsia="TimesNewRomanPSMT"/>
        </w:rPr>
        <w:t>Таблица 1 – Пример оформления таблицы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077"/>
        <w:gridCol w:w="962"/>
        <w:gridCol w:w="964"/>
        <w:gridCol w:w="967"/>
        <w:gridCol w:w="969"/>
        <w:gridCol w:w="1181"/>
      </w:tblGrid>
      <w:tr w:rsidR="004642BA" w:rsidRPr="001E5768" w:rsidTr="00D03258">
        <w:trPr>
          <w:jc w:val="center"/>
        </w:trPr>
        <w:tc>
          <w:tcPr>
            <w:tcW w:w="153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both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Частота, кГц</w:t>
            </w:r>
          </w:p>
        </w:tc>
        <w:tc>
          <w:tcPr>
            <w:tcW w:w="60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50</w:t>
            </w:r>
          </w:p>
        </w:tc>
        <w:tc>
          <w:tcPr>
            <w:tcW w:w="544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70</w:t>
            </w:r>
          </w:p>
        </w:tc>
        <w:tc>
          <w:tcPr>
            <w:tcW w:w="547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80</w:t>
            </w:r>
          </w:p>
        </w:tc>
        <w:tc>
          <w:tcPr>
            <w:tcW w:w="548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90</w:t>
            </w:r>
          </w:p>
        </w:tc>
        <w:tc>
          <w:tcPr>
            <w:tcW w:w="66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100</w:t>
            </w:r>
          </w:p>
        </w:tc>
      </w:tr>
      <w:tr w:rsidR="004642BA" w:rsidRPr="001E5768" w:rsidTr="00D03258">
        <w:trPr>
          <w:jc w:val="center"/>
        </w:trPr>
        <w:tc>
          <w:tcPr>
            <w:tcW w:w="153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both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Сопротивление, кОм</w:t>
            </w:r>
          </w:p>
        </w:tc>
        <w:tc>
          <w:tcPr>
            <w:tcW w:w="60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10,8</w:t>
            </w:r>
          </w:p>
        </w:tc>
        <w:tc>
          <w:tcPr>
            <w:tcW w:w="544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7,5</w:t>
            </w:r>
          </w:p>
        </w:tc>
        <w:tc>
          <w:tcPr>
            <w:tcW w:w="545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7,2</w:t>
            </w:r>
          </w:p>
        </w:tc>
        <w:tc>
          <w:tcPr>
            <w:tcW w:w="547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5,4</w:t>
            </w:r>
          </w:p>
        </w:tc>
        <w:tc>
          <w:tcPr>
            <w:tcW w:w="669" w:type="pct"/>
            <w:shd w:val="clear" w:color="auto" w:fill="auto"/>
          </w:tcPr>
          <w:p w:rsidR="004642BA" w:rsidRPr="001E5768" w:rsidRDefault="004642BA" w:rsidP="00D03258">
            <w:pPr>
              <w:contextualSpacing/>
              <w:jc w:val="center"/>
              <w:rPr>
                <w:rFonts w:eastAsia="TimesNewRomanPSMT"/>
              </w:rPr>
            </w:pPr>
            <w:r w:rsidRPr="001E5768">
              <w:rPr>
                <w:rFonts w:eastAsia="TimesNewRomanPSMT"/>
              </w:rPr>
              <w:t>4,8</w:t>
            </w:r>
          </w:p>
        </w:tc>
      </w:tr>
    </w:tbl>
    <w:p w:rsidR="004642BA" w:rsidRPr="001E5768" w:rsidRDefault="004F252F" w:rsidP="004642BA">
      <w:pPr>
        <w:tabs>
          <w:tab w:val="center" w:pos="3402"/>
          <w:tab w:val="right" w:pos="6520"/>
        </w:tabs>
        <w:spacing w:before="120" w:after="100"/>
        <w:ind w:right="-57"/>
        <w:jc w:val="center"/>
      </w:pPr>
      <w:r w:rsidRPr="001E5768">
        <w:rPr>
          <w:noProof/>
        </w:rPr>
        <w:drawing>
          <wp:inline distT="0" distB="0" distL="0" distR="0" wp14:anchorId="0DC2A377">
            <wp:extent cx="2647950" cy="126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21" cy="127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52F" w:rsidRPr="001E5768" w:rsidRDefault="004F252F" w:rsidP="004F252F">
      <w:pPr>
        <w:tabs>
          <w:tab w:val="center" w:pos="3402"/>
          <w:tab w:val="right" w:pos="6520"/>
        </w:tabs>
        <w:ind w:right="-57" w:firstLine="284"/>
        <w:jc w:val="center"/>
        <w:rPr>
          <w:sz w:val="20"/>
          <w:szCs w:val="20"/>
        </w:rPr>
      </w:pPr>
      <w:r w:rsidRPr="001E5768">
        <w:rPr>
          <w:sz w:val="20"/>
          <w:szCs w:val="20"/>
        </w:rPr>
        <w:t xml:space="preserve">1 – блок излучателей, 2 – светоделительная пластинка, 3 – светофильтры, </w:t>
      </w:r>
    </w:p>
    <w:p w:rsidR="004F252F" w:rsidRPr="001E5768" w:rsidRDefault="004F252F" w:rsidP="004F252F">
      <w:pPr>
        <w:tabs>
          <w:tab w:val="center" w:pos="3402"/>
          <w:tab w:val="right" w:pos="6520"/>
        </w:tabs>
        <w:ind w:right="-57" w:firstLine="284"/>
        <w:jc w:val="center"/>
        <w:rPr>
          <w:sz w:val="20"/>
          <w:szCs w:val="20"/>
        </w:rPr>
      </w:pPr>
      <w:r w:rsidRPr="001E5768">
        <w:rPr>
          <w:sz w:val="20"/>
          <w:szCs w:val="20"/>
        </w:rPr>
        <w:t xml:space="preserve">4 – блок формирования пучка, 5 – ЭСИ, 6 и 8 – устройства согласования, </w:t>
      </w:r>
    </w:p>
    <w:p w:rsidR="004F252F" w:rsidRPr="001E5768" w:rsidRDefault="004F252F" w:rsidP="004F252F">
      <w:pPr>
        <w:tabs>
          <w:tab w:val="center" w:pos="3402"/>
          <w:tab w:val="right" w:pos="6520"/>
        </w:tabs>
        <w:ind w:right="-57" w:firstLine="284"/>
        <w:jc w:val="center"/>
        <w:rPr>
          <w:sz w:val="20"/>
          <w:szCs w:val="20"/>
        </w:rPr>
      </w:pPr>
      <w:r w:rsidRPr="001E5768">
        <w:rPr>
          <w:sz w:val="20"/>
          <w:szCs w:val="20"/>
        </w:rPr>
        <w:t>7 – персональный компьютер, 9 –</w:t>
      </w:r>
      <w:r w:rsidR="004253C9">
        <w:rPr>
          <w:sz w:val="20"/>
          <w:szCs w:val="20"/>
        </w:rPr>
        <w:t xml:space="preserve"> КСИ, 10 – приемник-«свидетель»</w:t>
      </w:r>
      <w:r w:rsidRPr="001E5768">
        <w:rPr>
          <w:sz w:val="20"/>
          <w:szCs w:val="20"/>
        </w:rPr>
        <w:t xml:space="preserve"> </w:t>
      </w:r>
    </w:p>
    <w:p w:rsidR="004642BA" w:rsidRPr="001E5768" w:rsidRDefault="004642BA" w:rsidP="004F252F">
      <w:pPr>
        <w:tabs>
          <w:tab w:val="center" w:pos="3402"/>
          <w:tab w:val="right" w:pos="6520"/>
        </w:tabs>
        <w:spacing w:before="120" w:after="240"/>
        <w:ind w:right="-57" w:firstLine="284"/>
        <w:jc w:val="center"/>
      </w:pPr>
      <w:r w:rsidRPr="001E5768">
        <w:t xml:space="preserve">Рисунок 1 – Пример оформления рисунка </w:t>
      </w:r>
    </w:p>
    <w:p w:rsidR="004642BA" w:rsidRPr="001E5768" w:rsidRDefault="004642BA" w:rsidP="006354BE">
      <w:pPr>
        <w:spacing w:before="100" w:after="100"/>
        <w:jc w:val="center"/>
        <w:rPr>
          <w:b/>
        </w:rPr>
      </w:pPr>
      <w:r w:rsidRPr="001E5768">
        <w:rPr>
          <w:b/>
        </w:rPr>
        <w:t>Литература</w:t>
      </w:r>
    </w:p>
    <w:p w:rsidR="00AA5C5E" w:rsidRPr="001E5768" w:rsidRDefault="00AA5C5E" w:rsidP="00815E84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1E5768">
        <w:rPr>
          <w:sz w:val="24"/>
          <w:szCs w:val="24"/>
          <w:lang w:eastAsia="ru-RU"/>
        </w:rPr>
        <w:t>Серенков П.С., Жагора Н.А., Савкова Е.Н. Научно-методические аспекты современной метрологии /П.С. Серенков, Н.А. Жагора, Е.Н. Савкова // Метрология и приборостроение. – Минск, 2010. – № 2. – С. 13 - 21.</w:t>
      </w:r>
    </w:p>
    <w:p w:rsidR="006354BE" w:rsidRPr="001E5768" w:rsidRDefault="00B01233" w:rsidP="006354BE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  <w:lang w:eastAsia="ru-RU"/>
        </w:rPr>
      </w:pPr>
      <w:r w:rsidRPr="001E5768">
        <w:rPr>
          <w:rFonts w:eastAsia="Times New Roman"/>
          <w:sz w:val="24"/>
          <w:szCs w:val="24"/>
        </w:rPr>
        <w:t>ГОСТ 23198-94 Лампы электрические. Методы измерения спектральных и цветовых характеристик</w:t>
      </w:r>
    </w:p>
    <w:p w:rsidR="006354BE" w:rsidRPr="001E5768" w:rsidRDefault="006354BE" w:rsidP="006354BE">
      <w:pPr>
        <w:tabs>
          <w:tab w:val="left" w:pos="567"/>
        </w:tabs>
        <w:sectPr w:rsidR="006354BE" w:rsidRPr="001E5768" w:rsidSect="00F23DC2">
          <w:type w:val="continuous"/>
          <w:pgSz w:w="11906" w:h="16838"/>
          <w:pgMar w:top="1418" w:right="1134" w:bottom="1701" w:left="1701" w:header="964" w:footer="964" w:gutter="0"/>
          <w:cols w:space="567"/>
          <w:docGrid w:linePitch="360"/>
        </w:sectPr>
      </w:pPr>
    </w:p>
    <w:p w:rsidR="00BD41B5" w:rsidRPr="001E5768" w:rsidRDefault="00BD41B5"/>
    <w:sectPr w:rsidR="00BD41B5" w:rsidRPr="001E5768" w:rsidSect="00F23DC2">
      <w:headerReference w:type="even" r:id="rId11"/>
      <w:footerReference w:type="even" r:id="rId12"/>
      <w:type w:val="continuous"/>
      <w:pgSz w:w="11906" w:h="16838"/>
      <w:pgMar w:top="1134" w:right="1134" w:bottom="1134" w:left="1134" w:header="964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28" w:rsidRDefault="001E5768">
      <w:r>
        <w:separator/>
      </w:r>
    </w:p>
  </w:endnote>
  <w:endnote w:type="continuationSeparator" w:id="0">
    <w:p w:rsidR="00E93528" w:rsidRDefault="001E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81538"/>
      <w:docPartObj>
        <w:docPartGallery w:val="Page Numbers (Bottom of Page)"/>
        <w:docPartUnique/>
      </w:docPartObj>
    </w:sdtPr>
    <w:sdtEndPr/>
    <w:sdtContent>
      <w:p w:rsidR="00A9113F" w:rsidRDefault="005818F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63505"/>
      <w:docPartObj>
        <w:docPartGallery w:val="Page Numbers (Bottom of Page)"/>
        <w:docPartUnique/>
      </w:docPartObj>
    </w:sdtPr>
    <w:sdtEndPr/>
    <w:sdtContent>
      <w:p w:rsidR="00A9113F" w:rsidRDefault="005818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F" w:rsidRDefault="00570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28" w:rsidRDefault="001E5768">
      <w:r>
        <w:separator/>
      </w:r>
    </w:p>
  </w:footnote>
  <w:footnote w:type="continuationSeparator" w:id="0">
    <w:p w:rsidR="00E93528" w:rsidRDefault="001E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3" w:rsidRDefault="00570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3F" w:rsidRPr="00FA127D" w:rsidRDefault="00570AF5" w:rsidP="00FA1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77B3"/>
    <w:multiLevelType w:val="hybridMultilevel"/>
    <w:tmpl w:val="C3D8D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2A44D6"/>
    <w:multiLevelType w:val="hybridMultilevel"/>
    <w:tmpl w:val="19D42868"/>
    <w:lvl w:ilvl="0" w:tplc="96F23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A"/>
    <w:rsid w:val="00013AD0"/>
    <w:rsid w:val="001E5768"/>
    <w:rsid w:val="00280233"/>
    <w:rsid w:val="004253C9"/>
    <w:rsid w:val="004642BA"/>
    <w:rsid w:val="00473CEE"/>
    <w:rsid w:val="004F252F"/>
    <w:rsid w:val="004F60CF"/>
    <w:rsid w:val="00570AF5"/>
    <w:rsid w:val="005818F5"/>
    <w:rsid w:val="006354BE"/>
    <w:rsid w:val="006974B8"/>
    <w:rsid w:val="00815E84"/>
    <w:rsid w:val="008E4919"/>
    <w:rsid w:val="00AA5C5E"/>
    <w:rsid w:val="00B01233"/>
    <w:rsid w:val="00BD41B5"/>
    <w:rsid w:val="00BF2344"/>
    <w:rsid w:val="00CF7DFD"/>
    <w:rsid w:val="00DA40C5"/>
    <w:rsid w:val="00E07A63"/>
    <w:rsid w:val="00E93528"/>
    <w:rsid w:val="00F23DC2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F53F"/>
  <w15:chartTrackingRefBased/>
  <w15:docId w15:val="{3049816F-0E69-4957-888E-472BEEA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4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анечка,таблица2"/>
    <w:basedOn w:val="a"/>
    <w:link w:val="a8"/>
    <w:uiPriority w:val="34"/>
    <w:qFormat/>
    <w:rsid w:val="004642BA"/>
    <w:pPr>
      <w:spacing w:after="200" w:line="276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a8">
    <w:name w:val="Абзац списка Знак"/>
    <w:aliases w:val="анечка Знак,таблица2 Знак"/>
    <w:basedOn w:val="a0"/>
    <w:link w:val="a7"/>
    <w:uiPriority w:val="34"/>
    <w:locked/>
    <w:rsid w:val="004642BA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9</cp:revision>
  <dcterms:created xsi:type="dcterms:W3CDTF">2021-11-05T13:30:00Z</dcterms:created>
  <dcterms:modified xsi:type="dcterms:W3CDTF">2021-11-22T07:07:00Z</dcterms:modified>
</cp:coreProperties>
</file>